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1DFAEE" w14:textId="54D7C0CC" w:rsidR="00696DF0" w:rsidRPr="000B405B" w:rsidRDefault="000B405B">
      <w:pPr>
        <w:rPr>
          <w:b/>
        </w:rPr>
      </w:pPr>
      <w:r w:rsidRPr="000B405B">
        <w:rPr>
          <w:b/>
        </w:rPr>
        <w:t>Risk register</w:t>
      </w:r>
      <w:r w:rsidR="002F0798">
        <w:rPr>
          <w:b/>
        </w:rPr>
        <w:t xml:space="preserve"> – </w:t>
      </w:r>
      <w:r w:rsidR="00DF09F0">
        <w:rPr>
          <w:b/>
        </w:rPr>
        <w:t>August</w:t>
      </w:r>
      <w:r w:rsidR="00E25045">
        <w:rPr>
          <w:b/>
        </w:rPr>
        <w:t xml:space="preserve"> 2018</w:t>
      </w:r>
    </w:p>
    <w:tbl>
      <w:tblPr>
        <w:tblStyle w:val="RHDHVTable"/>
        <w:tblW w:w="13892" w:type="dxa"/>
        <w:tblLook w:val="0620" w:firstRow="1" w:lastRow="0" w:firstColumn="0" w:lastColumn="0" w:noHBand="1" w:noVBand="1"/>
      </w:tblPr>
      <w:tblGrid>
        <w:gridCol w:w="414"/>
        <w:gridCol w:w="1797"/>
        <w:gridCol w:w="1047"/>
        <w:gridCol w:w="815"/>
        <w:gridCol w:w="1036"/>
        <w:gridCol w:w="13"/>
        <w:gridCol w:w="1154"/>
        <w:gridCol w:w="3784"/>
        <w:gridCol w:w="1013"/>
        <w:gridCol w:w="1133"/>
        <w:gridCol w:w="1686"/>
      </w:tblGrid>
      <w:tr w:rsidR="00FC02F0" w:rsidRPr="00102BE5" w14:paraId="1DDF1834" w14:textId="77777777" w:rsidTr="00E25045">
        <w:trPr>
          <w:cnfStyle w:val="100000000000" w:firstRow="1" w:lastRow="0" w:firstColumn="0" w:lastColumn="0" w:oddVBand="0" w:evenVBand="0" w:oddHBand="0" w:evenHBand="0" w:firstRowFirstColumn="0" w:firstRowLastColumn="0" w:lastRowFirstColumn="0" w:lastRowLastColumn="0"/>
          <w:trHeight w:val="20"/>
          <w:tblHeader/>
        </w:trPr>
        <w:tc>
          <w:tcPr>
            <w:tcW w:w="0" w:type="auto"/>
            <w:vMerge w:val="restart"/>
            <w:shd w:val="clear" w:color="auto" w:fill="0070C0"/>
          </w:tcPr>
          <w:p w14:paraId="44BC6D0B" w14:textId="77777777" w:rsidR="00FC02F0" w:rsidRPr="00102BE5" w:rsidRDefault="00FC02F0" w:rsidP="00FC02F0">
            <w:pPr>
              <w:pStyle w:val="TableHeading"/>
              <w:jc w:val="center"/>
              <w:rPr>
                <w:b/>
              </w:rPr>
            </w:pPr>
            <w:r w:rsidRPr="00102BE5">
              <w:rPr>
                <w:b/>
              </w:rPr>
              <w:t>ID</w:t>
            </w:r>
          </w:p>
        </w:tc>
        <w:tc>
          <w:tcPr>
            <w:tcW w:w="1797" w:type="dxa"/>
            <w:vMerge w:val="restart"/>
            <w:shd w:val="clear" w:color="auto" w:fill="0070C0"/>
          </w:tcPr>
          <w:p w14:paraId="0BB01CBC" w14:textId="77777777" w:rsidR="00FC02F0" w:rsidRPr="00102BE5" w:rsidRDefault="00FC02F0" w:rsidP="00FC02F0">
            <w:pPr>
              <w:pStyle w:val="TableHeading"/>
              <w:jc w:val="center"/>
              <w:rPr>
                <w:b/>
              </w:rPr>
            </w:pPr>
            <w:r w:rsidRPr="00102BE5">
              <w:rPr>
                <w:b/>
              </w:rPr>
              <w:t>Risk</w:t>
            </w:r>
          </w:p>
        </w:tc>
        <w:tc>
          <w:tcPr>
            <w:tcW w:w="1047" w:type="dxa"/>
            <w:vMerge w:val="restart"/>
            <w:shd w:val="clear" w:color="auto" w:fill="0070C0"/>
          </w:tcPr>
          <w:p w14:paraId="7E4B14B0" w14:textId="77777777" w:rsidR="00FC02F0" w:rsidRPr="00102BE5" w:rsidRDefault="00FC02F0" w:rsidP="00FC02F0">
            <w:pPr>
              <w:pStyle w:val="TableHeading"/>
              <w:jc w:val="center"/>
              <w:rPr>
                <w:b/>
              </w:rPr>
            </w:pPr>
            <w:r w:rsidRPr="00102BE5">
              <w:rPr>
                <w:b/>
              </w:rPr>
              <w:t>Date risk added</w:t>
            </w:r>
          </w:p>
        </w:tc>
        <w:tc>
          <w:tcPr>
            <w:tcW w:w="0" w:type="auto"/>
            <w:vMerge w:val="restart"/>
            <w:shd w:val="clear" w:color="auto" w:fill="0070C0"/>
          </w:tcPr>
          <w:p w14:paraId="21658D37" w14:textId="77777777" w:rsidR="00FC02F0" w:rsidRPr="00102BE5" w:rsidRDefault="00FC02F0" w:rsidP="00FC02F0">
            <w:pPr>
              <w:pStyle w:val="TableHeading"/>
              <w:jc w:val="center"/>
              <w:rPr>
                <w:b/>
              </w:rPr>
            </w:pPr>
            <w:r w:rsidRPr="00102BE5">
              <w:rPr>
                <w:b/>
              </w:rPr>
              <w:t>Owner</w:t>
            </w:r>
          </w:p>
        </w:tc>
        <w:tc>
          <w:tcPr>
            <w:tcW w:w="2203" w:type="dxa"/>
            <w:gridSpan w:val="3"/>
            <w:shd w:val="clear" w:color="auto" w:fill="0070C0"/>
          </w:tcPr>
          <w:p w14:paraId="73854E77" w14:textId="696B9319" w:rsidR="00FC02F0" w:rsidRPr="00FC02F0" w:rsidRDefault="00FC02F0" w:rsidP="00FC02F0">
            <w:pPr>
              <w:pStyle w:val="TableHeading"/>
              <w:jc w:val="center"/>
            </w:pPr>
            <w:r w:rsidRPr="00102BE5">
              <w:rPr>
                <w:b/>
              </w:rPr>
              <w:t>Level of risk without mitigation</w:t>
            </w:r>
          </w:p>
        </w:tc>
        <w:tc>
          <w:tcPr>
            <w:tcW w:w="3784" w:type="dxa"/>
            <w:vMerge w:val="restart"/>
            <w:shd w:val="clear" w:color="auto" w:fill="0070C0"/>
          </w:tcPr>
          <w:p w14:paraId="42EC02A0" w14:textId="51FD1A03" w:rsidR="00FC02F0" w:rsidRPr="00102BE5" w:rsidRDefault="00FC02F0" w:rsidP="00FC02F0">
            <w:pPr>
              <w:pStyle w:val="TableHeading"/>
              <w:jc w:val="center"/>
            </w:pPr>
            <w:r>
              <w:rPr>
                <w:b/>
              </w:rPr>
              <w:t xml:space="preserve">Mitigation actions </w:t>
            </w:r>
            <w:r w:rsidRPr="00B565EF">
              <w:rPr>
                <w:b/>
                <w:color w:val="FFFFFF"/>
              </w:rPr>
              <w:t>Impact</w:t>
            </w:r>
          </w:p>
        </w:tc>
        <w:tc>
          <w:tcPr>
            <w:tcW w:w="2146" w:type="dxa"/>
            <w:gridSpan w:val="2"/>
            <w:shd w:val="clear" w:color="auto" w:fill="0070C0"/>
          </w:tcPr>
          <w:p w14:paraId="5C201C25" w14:textId="6FB35E79" w:rsidR="00FC02F0" w:rsidRPr="00102BE5" w:rsidRDefault="00FC02F0" w:rsidP="00FC02F0">
            <w:pPr>
              <w:pStyle w:val="TableHeading"/>
              <w:jc w:val="center"/>
              <w:rPr>
                <w:b/>
              </w:rPr>
            </w:pPr>
            <w:r>
              <w:rPr>
                <w:b/>
              </w:rPr>
              <w:t>Level or risk with mitigation</w:t>
            </w:r>
          </w:p>
        </w:tc>
        <w:tc>
          <w:tcPr>
            <w:tcW w:w="1686" w:type="dxa"/>
            <w:vMerge w:val="restart"/>
          </w:tcPr>
          <w:p w14:paraId="56E4AD74" w14:textId="77777777" w:rsidR="00FC02F0" w:rsidRPr="00102BE5" w:rsidRDefault="00FC02F0" w:rsidP="00FC02F0">
            <w:pPr>
              <w:pStyle w:val="TableHeading"/>
              <w:jc w:val="center"/>
              <w:rPr>
                <w:b/>
              </w:rPr>
            </w:pPr>
            <w:r w:rsidRPr="00102BE5">
              <w:rPr>
                <w:b/>
              </w:rPr>
              <w:t>Date risk closed</w:t>
            </w:r>
          </w:p>
        </w:tc>
      </w:tr>
      <w:tr w:rsidR="00E25045" w:rsidRPr="00102BE5" w14:paraId="1147EF5E" w14:textId="77777777" w:rsidTr="00E25045">
        <w:trPr>
          <w:cnfStyle w:val="100000000000" w:firstRow="1" w:lastRow="0" w:firstColumn="0" w:lastColumn="0" w:oddVBand="0" w:evenVBand="0" w:oddHBand="0" w:evenHBand="0" w:firstRowFirstColumn="0" w:firstRowLastColumn="0" w:lastRowFirstColumn="0" w:lastRowLastColumn="0"/>
          <w:trHeight w:val="20"/>
          <w:tblHeader/>
        </w:trPr>
        <w:tc>
          <w:tcPr>
            <w:tcW w:w="0" w:type="auto"/>
            <w:vMerge/>
          </w:tcPr>
          <w:p w14:paraId="12B04D4C" w14:textId="77777777" w:rsidR="00FC02F0" w:rsidRPr="00102BE5" w:rsidRDefault="00FC02F0" w:rsidP="00FC02F0">
            <w:pPr>
              <w:pStyle w:val="TableText"/>
              <w:jc w:val="center"/>
              <w:rPr>
                <w:color w:val="FFFFFF"/>
              </w:rPr>
            </w:pPr>
          </w:p>
        </w:tc>
        <w:tc>
          <w:tcPr>
            <w:tcW w:w="1797" w:type="dxa"/>
            <w:vMerge/>
          </w:tcPr>
          <w:p w14:paraId="10921E40" w14:textId="77777777" w:rsidR="00FC02F0" w:rsidRPr="00102BE5" w:rsidRDefault="00FC02F0" w:rsidP="00FC02F0">
            <w:pPr>
              <w:pStyle w:val="TableText"/>
              <w:jc w:val="center"/>
              <w:rPr>
                <w:color w:val="FFFFFF"/>
              </w:rPr>
            </w:pPr>
          </w:p>
        </w:tc>
        <w:tc>
          <w:tcPr>
            <w:tcW w:w="1047" w:type="dxa"/>
            <w:vMerge/>
          </w:tcPr>
          <w:p w14:paraId="509F3539" w14:textId="77777777" w:rsidR="00FC02F0" w:rsidRPr="00102BE5" w:rsidRDefault="00FC02F0" w:rsidP="00FC02F0">
            <w:pPr>
              <w:pStyle w:val="TableText"/>
              <w:jc w:val="center"/>
              <w:rPr>
                <w:color w:val="FFFFFF"/>
              </w:rPr>
            </w:pPr>
          </w:p>
        </w:tc>
        <w:tc>
          <w:tcPr>
            <w:tcW w:w="0" w:type="auto"/>
            <w:vMerge/>
          </w:tcPr>
          <w:p w14:paraId="06C9997D" w14:textId="77777777" w:rsidR="00FC02F0" w:rsidRPr="00102BE5" w:rsidRDefault="00FC02F0" w:rsidP="00FC02F0">
            <w:pPr>
              <w:pStyle w:val="TableHeading"/>
              <w:jc w:val="center"/>
              <w:rPr>
                <w:color w:val="FFFFFF"/>
              </w:rPr>
            </w:pPr>
          </w:p>
        </w:tc>
        <w:tc>
          <w:tcPr>
            <w:tcW w:w="0" w:type="auto"/>
            <w:shd w:val="clear" w:color="auto" w:fill="00B0F0"/>
          </w:tcPr>
          <w:p w14:paraId="7BB4180A" w14:textId="77777777" w:rsidR="00FC02F0" w:rsidRDefault="00FC02F0" w:rsidP="00FC02F0">
            <w:pPr>
              <w:pStyle w:val="TableHeading"/>
              <w:jc w:val="center"/>
              <w:rPr>
                <w:color w:val="FFFFFF"/>
              </w:rPr>
            </w:pPr>
            <w:r w:rsidRPr="00102BE5">
              <w:rPr>
                <w:color w:val="FFFFFF"/>
              </w:rPr>
              <w:t>Likelihood</w:t>
            </w:r>
          </w:p>
          <w:p w14:paraId="7D95FF50" w14:textId="470B25A1" w:rsidR="00FC02F0" w:rsidRDefault="00FC02F0" w:rsidP="00FC02F0">
            <w:pPr>
              <w:pStyle w:val="TableHeading"/>
              <w:jc w:val="center"/>
              <w:rPr>
                <w:b/>
                <w:color w:val="FFFFFF"/>
              </w:rPr>
            </w:pPr>
            <w:r>
              <w:rPr>
                <w:color w:val="FFFFFF"/>
              </w:rPr>
              <w:t>(L, M, H)</w:t>
            </w:r>
          </w:p>
        </w:tc>
        <w:tc>
          <w:tcPr>
            <w:tcW w:w="1167" w:type="dxa"/>
            <w:gridSpan w:val="2"/>
            <w:shd w:val="clear" w:color="auto" w:fill="00B0F0"/>
          </w:tcPr>
          <w:p w14:paraId="7F11F259" w14:textId="13672FD2" w:rsidR="00FC02F0" w:rsidRPr="00102BE5" w:rsidRDefault="00FC02F0" w:rsidP="00FC02F0">
            <w:pPr>
              <w:pStyle w:val="TableHeading"/>
              <w:jc w:val="center"/>
              <w:rPr>
                <w:color w:val="FFFFFF"/>
              </w:rPr>
            </w:pPr>
            <w:r w:rsidRPr="00102BE5">
              <w:rPr>
                <w:color w:val="FFFFFF"/>
              </w:rPr>
              <w:t>Impact</w:t>
            </w:r>
          </w:p>
        </w:tc>
        <w:tc>
          <w:tcPr>
            <w:tcW w:w="3784" w:type="dxa"/>
            <w:vMerge/>
            <w:shd w:val="clear" w:color="auto" w:fill="00B0F0"/>
          </w:tcPr>
          <w:p w14:paraId="70D866B0" w14:textId="53032E44" w:rsidR="00FC02F0" w:rsidRPr="00102BE5" w:rsidRDefault="00FC02F0" w:rsidP="00FC02F0">
            <w:pPr>
              <w:pStyle w:val="TableText"/>
              <w:jc w:val="center"/>
              <w:rPr>
                <w:color w:val="FFFFFF"/>
              </w:rPr>
            </w:pPr>
          </w:p>
        </w:tc>
        <w:tc>
          <w:tcPr>
            <w:tcW w:w="1013" w:type="dxa"/>
            <w:shd w:val="clear" w:color="auto" w:fill="00B0F0"/>
          </w:tcPr>
          <w:p w14:paraId="1CB5A0FE" w14:textId="77777777" w:rsidR="00FC02F0" w:rsidRDefault="00FC02F0" w:rsidP="00FC02F0">
            <w:pPr>
              <w:pStyle w:val="TableHeading"/>
              <w:jc w:val="center"/>
              <w:rPr>
                <w:color w:val="FFFFFF"/>
              </w:rPr>
            </w:pPr>
            <w:r w:rsidRPr="00102BE5">
              <w:rPr>
                <w:color w:val="FFFFFF"/>
              </w:rPr>
              <w:t>Likelihood</w:t>
            </w:r>
          </w:p>
          <w:p w14:paraId="38E857A9" w14:textId="15C7C823" w:rsidR="00FC02F0" w:rsidRPr="00102BE5" w:rsidRDefault="00FC02F0" w:rsidP="00FC02F0">
            <w:pPr>
              <w:pStyle w:val="TableHeading"/>
              <w:jc w:val="center"/>
              <w:rPr>
                <w:color w:val="FFFFFF"/>
              </w:rPr>
            </w:pPr>
            <w:r>
              <w:rPr>
                <w:color w:val="FFFFFF"/>
              </w:rPr>
              <w:t>(L, M, H)</w:t>
            </w:r>
          </w:p>
        </w:tc>
        <w:tc>
          <w:tcPr>
            <w:tcW w:w="1133" w:type="dxa"/>
            <w:shd w:val="clear" w:color="auto" w:fill="00B0F0"/>
          </w:tcPr>
          <w:p w14:paraId="4477D39F" w14:textId="77777777" w:rsidR="00FC02F0" w:rsidRPr="00102BE5" w:rsidRDefault="00FC02F0" w:rsidP="00FC02F0">
            <w:pPr>
              <w:pStyle w:val="TableText"/>
              <w:jc w:val="center"/>
              <w:rPr>
                <w:b w:val="0"/>
                <w:color w:val="FFFFFF"/>
              </w:rPr>
            </w:pPr>
            <w:r w:rsidRPr="00102BE5">
              <w:rPr>
                <w:color w:val="FFFFFF"/>
              </w:rPr>
              <w:t>Impact</w:t>
            </w:r>
          </w:p>
        </w:tc>
        <w:tc>
          <w:tcPr>
            <w:tcW w:w="1686" w:type="dxa"/>
            <w:vMerge/>
          </w:tcPr>
          <w:p w14:paraId="43FE63D0" w14:textId="77777777" w:rsidR="00FC02F0" w:rsidRPr="00102BE5" w:rsidRDefault="00FC02F0" w:rsidP="00FC02F0">
            <w:pPr>
              <w:pStyle w:val="TableText"/>
              <w:jc w:val="center"/>
              <w:rPr>
                <w:color w:val="FFFFFF"/>
              </w:rPr>
            </w:pPr>
          </w:p>
        </w:tc>
      </w:tr>
      <w:tr w:rsidR="002C4D7B" w:rsidRPr="002C4D7B" w14:paraId="3F7CBB70" w14:textId="77777777" w:rsidTr="00E25045">
        <w:trPr>
          <w:trHeight w:val="20"/>
        </w:trPr>
        <w:tc>
          <w:tcPr>
            <w:tcW w:w="0" w:type="auto"/>
          </w:tcPr>
          <w:p w14:paraId="08CC1E56" w14:textId="77777777" w:rsidR="00B565EF" w:rsidRPr="002C4D7B" w:rsidRDefault="00B565EF" w:rsidP="00B565EF">
            <w:pPr>
              <w:pStyle w:val="TableText"/>
              <w:rPr>
                <w:color w:val="808080" w:themeColor="background1" w:themeShade="80"/>
              </w:rPr>
            </w:pPr>
            <w:r w:rsidRPr="002C4D7B">
              <w:rPr>
                <w:color w:val="808080" w:themeColor="background1" w:themeShade="80"/>
              </w:rPr>
              <w:t>1</w:t>
            </w:r>
          </w:p>
        </w:tc>
        <w:tc>
          <w:tcPr>
            <w:tcW w:w="1797" w:type="dxa"/>
          </w:tcPr>
          <w:p w14:paraId="19B46DBC" w14:textId="77777777" w:rsidR="00B565EF" w:rsidRPr="002C4D7B" w:rsidRDefault="00B565EF" w:rsidP="00B565EF">
            <w:pPr>
              <w:pStyle w:val="TableText"/>
              <w:rPr>
                <w:color w:val="808080" w:themeColor="background1" w:themeShade="80"/>
              </w:rPr>
            </w:pPr>
            <w:r w:rsidRPr="002C4D7B">
              <w:rPr>
                <w:color w:val="808080" w:themeColor="background1" w:themeShade="80"/>
              </w:rPr>
              <w:t>Insufficient data leading to delay</w:t>
            </w:r>
          </w:p>
        </w:tc>
        <w:tc>
          <w:tcPr>
            <w:tcW w:w="1047" w:type="dxa"/>
          </w:tcPr>
          <w:p w14:paraId="39E28A62" w14:textId="77777777" w:rsidR="00B565EF" w:rsidRPr="002C4D7B" w:rsidRDefault="00B565EF" w:rsidP="00B565EF">
            <w:pPr>
              <w:pStyle w:val="TableText"/>
              <w:rPr>
                <w:color w:val="808080" w:themeColor="background1" w:themeShade="80"/>
              </w:rPr>
            </w:pPr>
            <w:r w:rsidRPr="002C4D7B">
              <w:rPr>
                <w:color w:val="808080" w:themeColor="background1" w:themeShade="80"/>
              </w:rPr>
              <w:t>03.07.17</w:t>
            </w:r>
          </w:p>
        </w:tc>
        <w:tc>
          <w:tcPr>
            <w:tcW w:w="0" w:type="auto"/>
          </w:tcPr>
          <w:p w14:paraId="42E39736" w14:textId="050E82D6" w:rsidR="00B565EF" w:rsidRPr="002C4D7B" w:rsidRDefault="00B565EF" w:rsidP="00B565EF">
            <w:pPr>
              <w:pStyle w:val="TableText"/>
              <w:rPr>
                <w:color w:val="808080" w:themeColor="background1" w:themeShade="80"/>
              </w:rPr>
            </w:pPr>
            <w:r w:rsidRPr="002C4D7B">
              <w:rPr>
                <w:color w:val="808080" w:themeColor="background1" w:themeShade="80"/>
              </w:rPr>
              <w:t>RHDHV</w:t>
            </w:r>
          </w:p>
        </w:tc>
        <w:tc>
          <w:tcPr>
            <w:tcW w:w="1036" w:type="dxa"/>
          </w:tcPr>
          <w:p w14:paraId="304FDE85" w14:textId="77777777" w:rsidR="00B565EF" w:rsidRPr="002C4D7B" w:rsidRDefault="00B565EF" w:rsidP="00B565EF">
            <w:pPr>
              <w:pStyle w:val="TableText"/>
              <w:rPr>
                <w:color w:val="808080" w:themeColor="background1" w:themeShade="80"/>
              </w:rPr>
            </w:pPr>
            <w:r w:rsidRPr="002C4D7B">
              <w:rPr>
                <w:color w:val="808080" w:themeColor="background1" w:themeShade="80"/>
              </w:rPr>
              <w:t>Medium</w:t>
            </w:r>
          </w:p>
        </w:tc>
        <w:tc>
          <w:tcPr>
            <w:tcW w:w="1167" w:type="dxa"/>
            <w:gridSpan w:val="2"/>
          </w:tcPr>
          <w:p w14:paraId="302CC2A4" w14:textId="59E5C8B9" w:rsidR="00B565EF" w:rsidRPr="002C4D7B" w:rsidRDefault="00B565EF" w:rsidP="00B565EF">
            <w:pPr>
              <w:pStyle w:val="TableText"/>
              <w:rPr>
                <w:color w:val="808080" w:themeColor="background1" w:themeShade="80"/>
              </w:rPr>
            </w:pPr>
            <w:r w:rsidRPr="002C4D7B">
              <w:rPr>
                <w:color w:val="808080" w:themeColor="background1" w:themeShade="80"/>
              </w:rPr>
              <w:t>Delays to the programme until sufficient data is sourced.</w:t>
            </w:r>
          </w:p>
        </w:tc>
        <w:tc>
          <w:tcPr>
            <w:tcW w:w="3784" w:type="dxa"/>
          </w:tcPr>
          <w:p w14:paraId="22364610" w14:textId="56E526F9" w:rsidR="00B565EF" w:rsidRPr="002C4D7B" w:rsidRDefault="00B565EF" w:rsidP="00B565EF">
            <w:pPr>
              <w:pStyle w:val="TableText"/>
              <w:rPr>
                <w:color w:val="808080" w:themeColor="background1" w:themeShade="80"/>
              </w:rPr>
            </w:pPr>
            <w:r w:rsidRPr="002C4D7B">
              <w:rPr>
                <w:color w:val="808080" w:themeColor="background1" w:themeShade="80"/>
              </w:rPr>
              <w:t xml:space="preserve">Review of existing data and data request at start of project. </w:t>
            </w:r>
            <w:r w:rsidR="00FC02F0" w:rsidRPr="002C4D7B">
              <w:rPr>
                <w:color w:val="808080" w:themeColor="background1" w:themeShade="80"/>
              </w:rPr>
              <w:t xml:space="preserve">Rapid and clear communication from RHDHV to EDDC. </w:t>
            </w:r>
          </w:p>
        </w:tc>
        <w:tc>
          <w:tcPr>
            <w:tcW w:w="1013" w:type="dxa"/>
          </w:tcPr>
          <w:p w14:paraId="172A9753" w14:textId="31E293F3" w:rsidR="00B565EF" w:rsidRPr="002C4D7B" w:rsidRDefault="00B565EF" w:rsidP="00B565EF">
            <w:pPr>
              <w:pStyle w:val="TableText"/>
              <w:rPr>
                <w:color w:val="808080" w:themeColor="background1" w:themeShade="80"/>
              </w:rPr>
            </w:pPr>
            <w:r w:rsidRPr="002C4D7B">
              <w:rPr>
                <w:color w:val="808080" w:themeColor="background1" w:themeShade="80"/>
              </w:rPr>
              <w:t>Low</w:t>
            </w:r>
          </w:p>
        </w:tc>
        <w:tc>
          <w:tcPr>
            <w:tcW w:w="1133" w:type="dxa"/>
          </w:tcPr>
          <w:p w14:paraId="57FC17E1" w14:textId="5918BD14" w:rsidR="00B565EF" w:rsidRPr="002C4D7B" w:rsidRDefault="00B565EF" w:rsidP="00B565EF">
            <w:pPr>
              <w:pStyle w:val="TableText"/>
              <w:rPr>
                <w:color w:val="808080" w:themeColor="background1" w:themeShade="80"/>
              </w:rPr>
            </w:pPr>
            <w:r w:rsidRPr="002C4D7B">
              <w:rPr>
                <w:color w:val="808080" w:themeColor="background1" w:themeShade="80"/>
              </w:rPr>
              <w:t xml:space="preserve">Delays in the programme. </w:t>
            </w:r>
          </w:p>
        </w:tc>
        <w:tc>
          <w:tcPr>
            <w:tcW w:w="1686" w:type="dxa"/>
          </w:tcPr>
          <w:p w14:paraId="7D2CEC93" w14:textId="149CA1FF" w:rsidR="00B565EF" w:rsidRPr="002C4D7B" w:rsidRDefault="002C4D7B" w:rsidP="00B565EF">
            <w:pPr>
              <w:pStyle w:val="TableText"/>
              <w:rPr>
                <w:color w:val="808080" w:themeColor="background1" w:themeShade="80"/>
              </w:rPr>
            </w:pPr>
            <w:r w:rsidRPr="002C4D7B">
              <w:rPr>
                <w:color w:val="808080" w:themeColor="background1" w:themeShade="80"/>
              </w:rPr>
              <w:t>08/05/2018</w:t>
            </w:r>
          </w:p>
        </w:tc>
      </w:tr>
      <w:tr w:rsidR="00B565EF" w:rsidRPr="000349BE" w14:paraId="2AA3BC2F" w14:textId="77777777" w:rsidTr="00E25045">
        <w:trPr>
          <w:trHeight w:val="20"/>
        </w:trPr>
        <w:tc>
          <w:tcPr>
            <w:tcW w:w="0" w:type="auto"/>
          </w:tcPr>
          <w:p w14:paraId="2F2F913A" w14:textId="77777777" w:rsidR="00B565EF" w:rsidRPr="000349BE" w:rsidRDefault="00B565EF" w:rsidP="00B565EF">
            <w:pPr>
              <w:pStyle w:val="TableText"/>
              <w:rPr>
                <w:color w:val="808080" w:themeColor="background1" w:themeShade="80"/>
              </w:rPr>
            </w:pPr>
            <w:r w:rsidRPr="000349BE">
              <w:rPr>
                <w:color w:val="808080" w:themeColor="background1" w:themeShade="80"/>
              </w:rPr>
              <w:t>2</w:t>
            </w:r>
          </w:p>
        </w:tc>
        <w:tc>
          <w:tcPr>
            <w:tcW w:w="1797" w:type="dxa"/>
          </w:tcPr>
          <w:p w14:paraId="4EE33A3B" w14:textId="77777777" w:rsidR="00B565EF" w:rsidRPr="000349BE" w:rsidRDefault="00B565EF" w:rsidP="00B565EF">
            <w:pPr>
              <w:pStyle w:val="TableText"/>
              <w:rPr>
                <w:color w:val="808080" w:themeColor="background1" w:themeShade="80"/>
              </w:rPr>
            </w:pPr>
            <w:r w:rsidRPr="000349BE">
              <w:rPr>
                <w:color w:val="808080" w:themeColor="background1" w:themeShade="80"/>
              </w:rPr>
              <w:t>Time taken to calibrate models underestimated</w:t>
            </w:r>
          </w:p>
        </w:tc>
        <w:tc>
          <w:tcPr>
            <w:tcW w:w="1047" w:type="dxa"/>
          </w:tcPr>
          <w:p w14:paraId="7E3DD34E" w14:textId="77777777" w:rsidR="00B565EF" w:rsidRPr="000349BE" w:rsidRDefault="00B565EF" w:rsidP="00B565EF">
            <w:pPr>
              <w:pStyle w:val="TableText"/>
              <w:rPr>
                <w:color w:val="808080" w:themeColor="background1" w:themeShade="80"/>
              </w:rPr>
            </w:pPr>
            <w:r w:rsidRPr="000349BE">
              <w:rPr>
                <w:color w:val="808080" w:themeColor="background1" w:themeShade="80"/>
              </w:rPr>
              <w:t>03.07.17</w:t>
            </w:r>
          </w:p>
        </w:tc>
        <w:tc>
          <w:tcPr>
            <w:tcW w:w="0" w:type="auto"/>
          </w:tcPr>
          <w:p w14:paraId="24E04A6E" w14:textId="3E7D974A" w:rsidR="00B565EF" w:rsidRPr="000349BE" w:rsidRDefault="00B565EF" w:rsidP="00B565EF">
            <w:pPr>
              <w:pStyle w:val="TableText"/>
              <w:rPr>
                <w:color w:val="808080" w:themeColor="background1" w:themeShade="80"/>
              </w:rPr>
            </w:pPr>
            <w:r w:rsidRPr="000349BE">
              <w:rPr>
                <w:color w:val="808080" w:themeColor="background1" w:themeShade="80"/>
              </w:rPr>
              <w:t>RHDHV</w:t>
            </w:r>
          </w:p>
        </w:tc>
        <w:tc>
          <w:tcPr>
            <w:tcW w:w="1049" w:type="dxa"/>
            <w:gridSpan w:val="2"/>
          </w:tcPr>
          <w:p w14:paraId="4C3653F2" w14:textId="77777777" w:rsidR="00B565EF" w:rsidRPr="000349BE" w:rsidRDefault="00B565EF" w:rsidP="00B565EF">
            <w:pPr>
              <w:pStyle w:val="TableText"/>
              <w:rPr>
                <w:color w:val="808080" w:themeColor="background1" w:themeShade="80"/>
              </w:rPr>
            </w:pPr>
            <w:r w:rsidRPr="000349BE">
              <w:rPr>
                <w:color w:val="808080" w:themeColor="background1" w:themeShade="80"/>
              </w:rPr>
              <w:t>Medium</w:t>
            </w:r>
          </w:p>
        </w:tc>
        <w:tc>
          <w:tcPr>
            <w:tcW w:w="1154" w:type="dxa"/>
          </w:tcPr>
          <w:p w14:paraId="4B941170" w14:textId="38AF95E9" w:rsidR="00B565EF" w:rsidRPr="000349BE" w:rsidRDefault="00B565EF" w:rsidP="00B565EF">
            <w:pPr>
              <w:pStyle w:val="TableText"/>
              <w:rPr>
                <w:color w:val="808080" w:themeColor="background1" w:themeShade="80"/>
              </w:rPr>
            </w:pPr>
            <w:r w:rsidRPr="000349BE">
              <w:rPr>
                <w:color w:val="808080" w:themeColor="background1" w:themeShade="80"/>
              </w:rPr>
              <w:t xml:space="preserve">Delays in the programme. </w:t>
            </w:r>
          </w:p>
        </w:tc>
        <w:tc>
          <w:tcPr>
            <w:tcW w:w="3784" w:type="dxa"/>
          </w:tcPr>
          <w:p w14:paraId="3085EDD0" w14:textId="3207A943" w:rsidR="00B565EF" w:rsidRPr="000349BE" w:rsidRDefault="00B565EF" w:rsidP="00B565EF">
            <w:pPr>
              <w:pStyle w:val="TableText"/>
              <w:rPr>
                <w:color w:val="808080" w:themeColor="background1" w:themeShade="80"/>
              </w:rPr>
            </w:pPr>
            <w:r w:rsidRPr="000349BE">
              <w:rPr>
                <w:color w:val="808080" w:themeColor="background1" w:themeShade="80"/>
              </w:rPr>
              <w:t xml:space="preserve">Initial assessment made on duration and float allowances made within programme activities. </w:t>
            </w:r>
            <w:r w:rsidR="00FC02F0" w:rsidRPr="000349BE">
              <w:rPr>
                <w:color w:val="808080" w:themeColor="background1" w:themeShade="80"/>
              </w:rPr>
              <w:t xml:space="preserve"> </w:t>
            </w:r>
          </w:p>
        </w:tc>
        <w:tc>
          <w:tcPr>
            <w:tcW w:w="1013" w:type="dxa"/>
          </w:tcPr>
          <w:p w14:paraId="1D0112CA" w14:textId="6AE68DF1" w:rsidR="00B565EF" w:rsidRPr="000349BE" w:rsidRDefault="00B565EF" w:rsidP="00B565EF">
            <w:pPr>
              <w:pStyle w:val="TableText"/>
              <w:rPr>
                <w:color w:val="808080" w:themeColor="background1" w:themeShade="80"/>
              </w:rPr>
            </w:pPr>
            <w:r w:rsidRPr="000349BE">
              <w:rPr>
                <w:color w:val="808080" w:themeColor="background1" w:themeShade="80"/>
              </w:rPr>
              <w:t>Low</w:t>
            </w:r>
          </w:p>
        </w:tc>
        <w:tc>
          <w:tcPr>
            <w:tcW w:w="1133" w:type="dxa"/>
          </w:tcPr>
          <w:p w14:paraId="4D3A9B23" w14:textId="79BA83D1" w:rsidR="00B565EF" w:rsidRPr="000349BE" w:rsidRDefault="00B565EF" w:rsidP="00B565EF">
            <w:pPr>
              <w:pStyle w:val="TableText"/>
              <w:rPr>
                <w:color w:val="808080" w:themeColor="background1" w:themeShade="80"/>
              </w:rPr>
            </w:pPr>
            <w:r w:rsidRPr="000349BE">
              <w:rPr>
                <w:color w:val="808080" w:themeColor="background1" w:themeShade="80"/>
              </w:rPr>
              <w:t xml:space="preserve">Delays in the programme. </w:t>
            </w:r>
          </w:p>
        </w:tc>
        <w:tc>
          <w:tcPr>
            <w:tcW w:w="1686" w:type="dxa"/>
          </w:tcPr>
          <w:p w14:paraId="5C5E59B1" w14:textId="338ED65F" w:rsidR="00B565EF" w:rsidRPr="000349BE" w:rsidRDefault="000349BE" w:rsidP="00B565EF">
            <w:pPr>
              <w:pStyle w:val="TableText"/>
              <w:rPr>
                <w:color w:val="808080" w:themeColor="background1" w:themeShade="80"/>
              </w:rPr>
            </w:pPr>
            <w:r w:rsidRPr="000349BE">
              <w:rPr>
                <w:color w:val="808080" w:themeColor="background1" w:themeShade="80"/>
              </w:rPr>
              <w:t>10/04/2018</w:t>
            </w:r>
          </w:p>
        </w:tc>
      </w:tr>
      <w:tr w:rsidR="00B565EF" w:rsidRPr="00102BE5" w14:paraId="78A6C960" w14:textId="77777777" w:rsidTr="00E25045">
        <w:trPr>
          <w:trHeight w:val="20"/>
        </w:trPr>
        <w:tc>
          <w:tcPr>
            <w:tcW w:w="0" w:type="auto"/>
          </w:tcPr>
          <w:p w14:paraId="66772B97" w14:textId="77777777" w:rsidR="00B565EF" w:rsidRPr="00FA2EF5" w:rsidRDefault="00B565EF" w:rsidP="00B565EF">
            <w:pPr>
              <w:pStyle w:val="TableText"/>
              <w:rPr>
                <w:color w:val="808080" w:themeColor="background1" w:themeShade="80"/>
              </w:rPr>
            </w:pPr>
            <w:r w:rsidRPr="00FA2EF5">
              <w:rPr>
                <w:color w:val="808080" w:themeColor="background1" w:themeShade="80"/>
              </w:rPr>
              <w:t>3</w:t>
            </w:r>
          </w:p>
        </w:tc>
        <w:tc>
          <w:tcPr>
            <w:tcW w:w="1797" w:type="dxa"/>
          </w:tcPr>
          <w:p w14:paraId="04D03BDE" w14:textId="77777777" w:rsidR="00B565EF" w:rsidRPr="00FA2EF5" w:rsidRDefault="00B565EF" w:rsidP="00B565EF">
            <w:pPr>
              <w:pStyle w:val="TableText"/>
              <w:rPr>
                <w:color w:val="808080" w:themeColor="background1" w:themeShade="80"/>
              </w:rPr>
            </w:pPr>
            <w:r w:rsidRPr="00FA2EF5">
              <w:rPr>
                <w:color w:val="808080" w:themeColor="background1" w:themeShade="80"/>
              </w:rPr>
              <w:t>Accuracy of joint probability analysis challenged by EA</w:t>
            </w:r>
          </w:p>
        </w:tc>
        <w:tc>
          <w:tcPr>
            <w:tcW w:w="1047" w:type="dxa"/>
          </w:tcPr>
          <w:p w14:paraId="4395585D" w14:textId="77777777" w:rsidR="00B565EF" w:rsidRPr="00FA2EF5" w:rsidRDefault="00B565EF" w:rsidP="00B565EF">
            <w:pPr>
              <w:pStyle w:val="TableText"/>
              <w:rPr>
                <w:color w:val="808080" w:themeColor="background1" w:themeShade="80"/>
              </w:rPr>
            </w:pPr>
            <w:r w:rsidRPr="00FA2EF5">
              <w:rPr>
                <w:color w:val="808080" w:themeColor="background1" w:themeShade="80"/>
              </w:rPr>
              <w:t>03.07.17</w:t>
            </w:r>
          </w:p>
        </w:tc>
        <w:tc>
          <w:tcPr>
            <w:tcW w:w="0" w:type="auto"/>
          </w:tcPr>
          <w:p w14:paraId="536BC1C6" w14:textId="796D70AF" w:rsidR="00B565EF" w:rsidRPr="00FA2EF5" w:rsidRDefault="00B565EF" w:rsidP="00B565EF">
            <w:pPr>
              <w:pStyle w:val="TableText"/>
              <w:rPr>
                <w:color w:val="808080" w:themeColor="background1" w:themeShade="80"/>
              </w:rPr>
            </w:pPr>
            <w:r w:rsidRPr="00FA2EF5">
              <w:rPr>
                <w:color w:val="808080" w:themeColor="background1" w:themeShade="80"/>
              </w:rPr>
              <w:t>RHDHV</w:t>
            </w:r>
          </w:p>
        </w:tc>
        <w:tc>
          <w:tcPr>
            <w:tcW w:w="1049" w:type="dxa"/>
            <w:gridSpan w:val="2"/>
          </w:tcPr>
          <w:p w14:paraId="29BEFF28" w14:textId="77777777" w:rsidR="00B565EF" w:rsidRPr="00FA2EF5" w:rsidRDefault="00B565EF" w:rsidP="00B565EF">
            <w:pPr>
              <w:pStyle w:val="TableText"/>
              <w:rPr>
                <w:color w:val="808080" w:themeColor="background1" w:themeShade="80"/>
              </w:rPr>
            </w:pPr>
            <w:r w:rsidRPr="00FA2EF5">
              <w:rPr>
                <w:color w:val="808080" w:themeColor="background1" w:themeShade="80"/>
              </w:rPr>
              <w:t>Low</w:t>
            </w:r>
          </w:p>
        </w:tc>
        <w:tc>
          <w:tcPr>
            <w:tcW w:w="1154" w:type="dxa"/>
          </w:tcPr>
          <w:p w14:paraId="67F5A889" w14:textId="4316CD22" w:rsidR="00B565EF" w:rsidRPr="00FA2EF5" w:rsidRDefault="00B565EF" w:rsidP="00B565EF">
            <w:pPr>
              <w:pStyle w:val="TableText"/>
              <w:rPr>
                <w:color w:val="808080" w:themeColor="background1" w:themeShade="80"/>
              </w:rPr>
            </w:pPr>
            <w:r w:rsidRPr="00FA2EF5">
              <w:rPr>
                <w:color w:val="808080" w:themeColor="background1" w:themeShade="80"/>
              </w:rPr>
              <w:t>Delays in the programme.</w:t>
            </w:r>
          </w:p>
        </w:tc>
        <w:tc>
          <w:tcPr>
            <w:tcW w:w="3784" w:type="dxa"/>
          </w:tcPr>
          <w:p w14:paraId="4405A421" w14:textId="77777777" w:rsidR="00B565EF" w:rsidRPr="00FA2EF5" w:rsidRDefault="00B565EF" w:rsidP="00B565EF">
            <w:pPr>
              <w:pStyle w:val="TableText"/>
              <w:rPr>
                <w:color w:val="808080" w:themeColor="background1" w:themeShade="80"/>
              </w:rPr>
            </w:pPr>
            <w:r w:rsidRPr="00FA2EF5">
              <w:rPr>
                <w:color w:val="808080" w:themeColor="background1" w:themeShade="80"/>
              </w:rPr>
              <w:t xml:space="preserve">Joint probability analysis undertaken in line with Defra / EA desk based methodology (2005).  </w:t>
            </w:r>
          </w:p>
        </w:tc>
        <w:tc>
          <w:tcPr>
            <w:tcW w:w="1013" w:type="dxa"/>
          </w:tcPr>
          <w:p w14:paraId="27767110" w14:textId="3ACC67FD" w:rsidR="00B565EF" w:rsidRPr="00FA2EF5" w:rsidRDefault="00B565EF" w:rsidP="00B565EF">
            <w:pPr>
              <w:pStyle w:val="TableText"/>
              <w:rPr>
                <w:color w:val="808080" w:themeColor="background1" w:themeShade="80"/>
              </w:rPr>
            </w:pPr>
            <w:r w:rsidRPr="00FA2EF5">
              <w:rPr>
                <w:color w:val="808080" w:themeColor="background1" w:themeShade="80"/>
              </w:rPr>
              <w:t>Low</w:t>
            </w:r>
          </w:p>
        </w:tc>
        <w:tc>
          <w:tcPr>
            <w:tcW w:w="1133" w:type="dxa"/>
          </w:tcPr>
          <w:p w14:paraId="05DC3BF2" w14:textId="01C83F66" w:rsidR="00B565EF" w:rsidRPr="00FA2EF5" w:rsidRDefault="00B565EF" w:rsidP="00B565EF">
            <w:pPr>
              <w:pStyle w:val="TableText"/>
              <w:rPr>
                <w:color w:val="808080" w:themeColor="background1" w:themeShade="80"/>
              </w:rPr>
            </w:pPr>
            <w:r w:rsidRPr="00FA2EF5">
              <w:rPr>
                <w:color w:val="808080" w:themeColor="background1" w:themeShade="80"/>
              </w:rPr>
              <w:t xml:space="preserve">Delays in the programme. </w:t>
            </w:r>
          </w:p>
        </w:tc>
        <w:tc>
          <w:tcPr>
            <w:tcW w:w="1686" w:type="dxa"/>
          </w:tcPr>
          <w:p w14:paraId="6CF4712D" w14:textId="079339C4" w:rsidR="00FA2EF5" w:rsidRPr="00FA2EF5" w:rsidRDefault="00FA2EF5" w:rsidP="00FA2EF5">
            <w:pPr>
              <w:pStyle w:val="TableText"/>
              <w:rPr>
                <w:color w:val="808080" w:themeColor="background1" w:themeShade="80"/>
              </w:rPr>
            </w:pPr>
            <w:r w:rsidRPr="00FA2EF5">
              <w:rPr>
                <w:color w:val="808080" w:themeColor="background1" w:themeShade="80"/>
              </w:rPr>
              <w:t>08/11/2017</w:t>
            </w:r>
          </w:p>
        </w:tc>
      </w:tr>
      <w:tr w:rsidR="00B565EF" w:rsidRPr="00102BE5" w14:paraId="072BEE05" w14:textId="77777777" w:rsidTr="00E25045">
        <w:trPr>
          <w:trHeight w:val="20"/>
        </w:trPr>
        <w:tc>
          <w:tcPr>
            <w:tcW w:w="0" w:type="auto"/>
          </w:tcPr>
          <w:p w14:paraId="318855CC" w14:textId="77777777" w:rsidR="00B565EF" w:rsidRPr="00DF09F0" w:rsidRDefault="00B565EF" w:rsidP="00B565EF">
            <w:pPr>
              <w:pStyle w:val="TableText"/>
              <w:rPr>
                <w:color w:val="808080" w:themeColor="background1" w:themeShade="80"/>
              </w:rPr>
            </w:pPr>
            <w:r w:rsidRPr="00DF09F0">
              <w:rPr>
                <w:color w:val="808080" w:themeColor="background1" w:themeShade="80"/>
              </w:rPr>
              <w:t>4</w:t>
            </w:r>
          </w:p>
        </w:tc>
        <w:tc>
          <w:tcPr>
            <w:tcW w:w="1797" w:type="dxa"/>
          </w:tcPr>
          <w:p w14:paraId="56503891" w14:textId="77777777" w:rsidR="00B565EF" w:rsidRPr="00DF09F0" w:rsidRDefault="00B565EF" w:rsidP="00B565EF">
            <w:pPr>
              <w:pStyle w:val="TableText"/>
              <w:rPr>
                <w:color w:val="808080" w:themeColor="background1" w:themeShade="80"/>
              </w:rPr>
            </w:pPr>
            <w:r w:rsidRPr="00DF09F0">
              <w:rPr>
                <w:color w:val="808080" w:themeColor="background1" w:themeShade="80"/>
              </w:rPr>
              <w:t>Errors made in flood damage calculations.</w:t>
            </w:r>
          </w:p>
        </w:tc>
        <w:tc>
          <w:tcPr>
            <w:tcW w:w="1047" w:type="dxa"/>
          </w:tcPr>
          <w:p w14:paraId="5E96FB20" w14:textId="77777777" w:rsidR="00B565EF" w:rsidRPr="00DF09F0" w:rsidRDefault="00B565EF" w:rsidP="00B565EF">
            <w:pPr>
              <w:pStyle w:val="TableText"/>
              <w:rPr>
                <w:color w:val="808080" w:themeColor="background1" w:themeShade="80"/>
              </w:rPr>
            </w:pPr>
            <w:r w:rsidRPr="00DF09F0">
              <w:rPr>
                <w:color w:val="808080" w:themeColor="background1" w:themeShade="80"/>
              </w:rPr>
              <w:t>03.07.17</w:t>
            </w:r>
          </w:p>
        </w:tc>
        <w:tc>
          <w:tcPr>
            <w:tcW w:w="0" w:type="auto"/>
          </w:tcPr>
          <w:p w14:paraId="612CDC68" w14:textId="79DAA8FF" w:rsidR="00B565EF" w:rsidRPr="00DF09F0" w:rsidRDefault="00B565EF" w:rsidP="00B565EF">
            <w:pPr>
              <w:pStyle w:val="TableText"/>
              <w:rPr>
                <w:color w:val="808080" w:themeColor="background1" w:themeShade="80"/>
              </w:rPr>
            </w:pPr>
            <w:r w:rsidRPr="00DF09F0">
              <w:rPr>
                <w:color w:val="808080" w:themeColor="background1" w:themeShade="80"/>
              </w:rPr>
              <w:t>RHDHV</w:t>
            </w:r>
          </w:p>
        </w:tc>
        <w:tc>
          <w:tcPr>
            <w:tcW w:w="1049" w:type="dxa"/>
            <w:gridSpan w:val="2"/>
          </w:tcPr>
          <w:p w14:paraId="3145AF31" w14:textId="77777777" w:rsidR="00B565EF" w:rsidRPr="00DF09F0" w:rsidRDefault="00B565EF" w:rsidP="00B565EF">
            <w:pPr>
              <w:pStyle w:val="TableText"/>
              <w:rPr>
                <w:color w:val="808080" w:themeColor="background1" w:themeShade="80"/>
              </w:rPr>
            </w:pPr>
            <w:r w:rsidRPr="00DF09F0">
              <w:rPr>
                <w:color w:val="808080" w:themeColor="background1" w:themeShade="80"/>
              </w:rPr>
              <w:t>Low</w:t>
            </w:r>
          </w:p>
        </w:tc>
        <w:tc>
          <w:tcPr>
            <w:tcW w:w="1154" w:type="dxa"/>
          </w:tcPr>
          <w:p w14:paraId="11105D32" w14:textId="5CC861C0" w:rsidR="00B565EF" w:rsidRPr="00DF09F0" w:rsidRDefault="00B565EF" w:rsidP="00B565EF">
            <w:pPr>
              <w:pStyle w:val="TableText"/>
              <w:rPr>
                <w:color w:val="808080" w:themeColor="background1" w:themeShade="80"/>
              </w:rPr>
            </w:pPr>
            <w:r w:rsidRPr="00DF09F0">
              <w:rPr>
                <w:color w:val="808080" w:themeColor="background1" w:themeShade="80"/>
              </w:rPr>
              <w:t>Delays in the programme.</w:t>
            </w:r>
          </w:p>
        </w:tc>
        <w:tc>
          <w:tcPr>
            <w:tcW w:w="3784" w:type="dxa"/>
          </w:tcPr>
          <w:p w14:paraId="51B88F6B" w14:textId="77777777" w:rsidR="00B565EF" w:rsidRPr="00DF09F0" w:rsidRDefault="00B565EF" w:rsidP="00B565EF">
            <w:pPr>
              <w:pStyle w:val="TableText"/>
              <w:rPr>
                <w:color w:val="808080" w:themeColor="background1" w:themeShade="80"/>
              </w:rPr>
            </w:pPr>
            <w:r w:rsidRPr="00DF09F0">
              <w:rPr>
                <w:color w:val="808080" w:themeColor="background1" w:themeShade="80"/>
              </w:rPr>
              <w:t xml:space="preserve">Internal quality assurance checks. Transparent calculations from our Flood Risk Economic Damages tool to reduce risk. </w:t>
            </w:r>
          </w:p>
        </w:tc>
        <w:tc>
          <w:tcPr>
            <w:tcW w:w="1013" w:type="dxa"/>
          </w:tcPr>
          <w:p w14:paraId="3062D1F7" w14:textId="60BCE990" w:rsidR="00B565EF" w:rsidRPr="00DF09F0" w:rsidRDefault="00B565EF" w:rsidP="00B565EF">
            <w:pPr>
              <w:pStyle w:val="TableText"/>
              <w:rPr>
                <w:color w:val="808080" w:themeColor="background1" w:themeShade="80"/>
              </w:rPr>
            </w:pPr>
            <w:r w:rsidRPr="00DF09F0">
              <w:rPr>
                <w:color w:val="808080" w:themeColor="background1" w:themeShade="80"/>
              </w:rPr>
              <w:t>Low</w:t>
            </w:r>
          </w:p>
        </w:tc>
        <w:tc>
          <w:tcPr>
            <w:tcW w:w="1133" w:type="dxa"/>
          </w:tcPr>
          <w:p w14:paraId="5A1DBF41" w14:textId="5DC23556" w:rsidR="00B565EF" w:rsidRPr="00DF09F0" w:rsidRDefault="00B565EF" w:rsidP="00B565EF">
            <w:pPr>
              <w:pStyle w:val="TableText"/>
              <w:rPr>
                <w:color w:val="808080" w:themeColor="background1" w:themeShade="80"/>
              </w:rPr>
            </w:pPr>
            <w:r w:rsidRPr="00DF09F0">
              <w:rPr>
                <w:color w:val="808080" w:themeColor="background1" w:themeShade="80"/>
              </w:rPr>
              <w:t xml:space="preserve">Delays in the programme. </w:t>
            </w:r>
          </w:p>
        </w:tc>
        <w:tc>
          <w:tcPr>
            <w:tcW w:w="1686" w:type="dxa"/>
          </w:tcPr>
          <w:p w14:paraId="423F083D" w14:textId="1E0DBC8E" w:rsidR="00B565EF" w:rsidRPr="00DF09F0" w:rsidRDefault="00DF09F0" w:rsidP="00B565EF">
            <w:pPr>
              <w:pStyle w:val="TableText"/>
              <w:rPr>
                <w:color w:val="808080" w:themeColor="background1" w:themeShade="80"/>
              </w:rPr>
            </w:pPr>
            <w:r>
              <w:rPr>
                <w:color w:val="808080" w:themeColor="background1" w:themeShade="80"/>
              </w:rPr>
              <w:t>07/08/18</w:t>
            </w:r>
          </w:p>
        </w:tc>
      </w:tr>
      <w:tr w:rsidR="00F341B1" w:rsidRPr="00F341B1" w14:paraId="4C6D1E80" w14:textId="77777777" w:rsidTr="00E25045">
        <w:trPr>
          <w:trHeight w:val="20"/>
        </w:trPr>
        <w:tc>
          <w:tcPr>
            <w:tcW w:w="0" w:type="auto"/>
          </w:tcPr>
          <w:p w14:paraId="3B56F1D6" w14:textId="77777777" w:rsidR="00B565EF" w:rsidRPr="00F341B1" w:rsidRDefault="00B565EF" w:rsidP="00B565EF">
            <w:pPr>
              <w:pStyle w:val="TableText"/>
              <w:rPr>
                <w:color w:val="A6A6A6" w:themeColor="background1" w:themeShade="A6"/>
              </w:rPr>
            </w:pPr>
            <w:r w:rsidRPr="00F341B1">
              <w:rPr>
                <w:color w:val="A6A6A6" w:themeColor="background1" w:themeShade="A6"/>
              </w:rPr>
              <w:t>5</w:t>
            </w:r>
          </w:p>
        </w:tc>
        <w:tc>
          <w:tcPr>
            <w:tcW w:w="1797" w:type="dxa"/>
          </w:tcPr>
          <w:p w14:paraId="1188652E" w14:textId="3EE3DD2C" w:rsidR="00B565EF" w:rsidRPr="00F341B1" w:rsidRDefault="00B565EF" w:rsidP="00B565EF">
            <w:pPr>
              <w:pStyle w:val="TableText"/>
              <w:rPr>
                <w:color w:val="A6A6A6" w:themeColor="background1" w:themeShade="A6"/>
              </w:rPr>
            </w:pPr>
            <w:r w:rsidRPr="00F341B1">
              <w:rPr>
                <w:color w:val="A6A6A6" w:themeColor="background1" w:themeShade="A6"/>
              </w:rPr>
              <w:t>Buried services and UXO impact on outline design</w:t>
            </w:r>
            <w:r w:rsidR="00E25045" w:rsidRPr="00F341B1">
              <w:rPr>
                <w:color w:val="A6A6A6" w:themeColor="background1" w:themeShade="A6"/>
              </w:rPr>
              <w:t>.</w:t>
            </w:r>
          </w:p>
        </w:tc>
        <w:tc>
          <w:tcPr>
            <w:tcW w:w="1047" w:type="dxa"/>
          </w:tcPr>
          <w:p w14:paraId="389E3F4C" w14:textId="77777777" w:rsidR="00B565EF" w:rsidRPr="00F341B1" w:rsidRDefault="00B565EF" w:rsidP="00B565EF">
            <w:pPr>
              <w:pStyle w:val="TableText"/>
              <w:rPr>
                <w:color w:val="A6A6A6" w:themeColor="background1" w:themeShade="A6"/>
              </w:rPr>
            </w:pPr>
            <w:r w:rsidRPr="00F341B1">
              <w:rPr>
                <w:color w:val="A6A6A6" w:themeColor="background1" w:themeShade="A6"/>
              </w:rPr>
              <w:t>03.07.17</w:t>
            </w:r>
          </w:p>
        </w:tc>
        <w:tc>
          <w:tcPr>
            <w:tcW w:w="0" w:type="auto"/>
          </w:tcPr>
          <w:p w14:paraId="29EF192F" w14:textId="5EBBE355" w:rsidR="00B565EF" w:rsidRPr="00F341B1" w:rsidRDefault="00B565EF" w:rsidP="00B565EF">
            <w:pPr>
              <w:pStyle w:val="TableText"/>
              <w:rPr>
                <w:color w:val="A6A6A6" w:themeColor="background1" w:themeShade="A6"/>
              </w:rPr>
            </w:pPr>
            <w:r w:rsidRPr="00F341B1">
              <w:rPr>
                <w:color w:val="A6A6A6" w:themeColor="background1" w:themeShade="A6"/>
              </w:rPr>
              <w:t>RHDHV</w:t>
            </w:r>
          </w:p>
        </w:tc>
        <w:tc>
          <w:tcPr>
            <w:tcW w:w="1049" w:type="dxa"/>
            <w:gridSpan w:val="2"/>
          </w:tcPr>
          <w:p w14:paraId="72D72E68" w14:textId="77777777" w:rsidR="00B565EF" w:rsidRPr="00F341B1" w:rsidRDefault="00B565EF" w:rsidP="00B565EF">
            <w:pPr>
              <w:pStyle w:val="TableText"/>
              <w:rPr>
                <w:color w:val="A6A6A6" w:themeColor="background1" w:themeShade="A6"/>
              </w:rPr>
            </w:pPr>
            <w:r w:rsidRPr="00F341B1">
              <w:rPr>
                <w:color w:val="A6A6A6" w:themeColor="background1" w:themeShade="A6"/>
              </w:rPr>
              <w:t>Low</w:t>
            </w:r>
          </w:p>
        </w:tc>
        <w:tc>
          <w:tcPr>
            <w:tcW w:w="1154" w:type="dxa"/>
          </w:tcPr>
          <w:p w14:paraId="54A5D9FE" w14:textId="0E5AD8C5" w:rsidR="00B565EF" w:rsidRPr="00F341B1" w:rsidRDefault="00B565EF" w:rsidP="00B565EF">
            <w:pPr>
              <w:pStyle w:val="TableText"/>
              <w:rPr>
                <w:color w:val="A6A6A6" w:themeColor="background1" w:themeShade="A6"/>
              </w:rPr>
            </w:pPr>
            <w:r w:rsidRPr="00F341B1">
              <w:rPr>
                <w:color w:val="A6A6A6" w:themeColor="background1" w:themeShade="A6"/>
              </w:rPr>
              <w:t>Design changes</w:t>
            </w:r>
          </w:p>
        </w:tc>
        <w:tc>
          <w:tcPr>
            <w:tcW w:w="3784" w:type="dxa"/>
          </w:tcPr>
          <w:p w14:paraId="5C11522D" w14:textId="77777777" w:rsidR="00B565EF" w:rsidRPr="00F341B1" w:rsidRDefault="00B565EF" w:rsidP="00B565EF">
            <w:pPr>
              <w:pStyle w:val="TableText"/>
              <w:rPr>
                <w:color w:val="A6A6A6" w:themeColor="background1" w:themeShade="A6"/>
              </w:rPr>
            </w:pPr>
            <w:r w:rsidRPr="00F341B1">
              <w:rPr>
                <w:color w:val="A6A6A6" w:themeColor="background1" w:themeShade="A6"/>
              </w:rPr>
              <w:t>Line search enquiry and high level UXO desk study undertaken during design.</w:t>
            </w:r>
          </w:p>
        </w:tc>
        <w:tc>
          <w:tcPr>
            <w:tcW w:w="1013" w:type="dxa"/>
          </w:tcPr>
          <w:p w14:paraId="1F8A76DF" w14:textId="42525DFC" w:rsidR="00B565EF" w:rsidRPr="00F341B1" w:rsidRDefault="00B565EF" w:rsidP="00B565EF">
            <w:pPr>
              <w:pStyle w:val="TableText"/>
              <w:rPr>
                <w:color w:val="A6A6A6" w:themeColor="background1" w:themeShade="A6"/>
              </w:rPr>
            </w:pPr>
            <w:r w:rsidRPr="00F341B1">
              <w:rPr>
                <w:color w:val="A6A6A6" w:themeColor="background1" w:themeShade="A6"/>
              </w:rPr>
              <w:t>Low</w:t>
            </w:r>
          </w:p>
        </w:tc>
        <w:tc>
          <w:tcPr>
            <w:tcW w:w="1133" w:type="dxa"/>
          </w:tcPr>
          <w:p w14:paraId="1DFEF96B" w14:textId="6F668C8D" w:rsidR="00B565EF" w:rsidRPr="00F341B1" w:rsidRDefault="00B565EF" w:rsidP="00B565EF">
            <w:pPr>
              <w:pStyle w:val="TableText"/>
              <w:rPr>
                <w:color w:val="A6A6A6" w:themeColor="background1" w:themeShade="A6"/>
              </w:rPr>
            </w:pPr>
            <w:r w:rsidRPr="00F341B1">
              <w:rPr>
                <w:color w:val="A6A6A6" w:themeColor="background1" w:themeShade="A6"/>
              </w:rPr>
              <w:t>Design changes</w:t>
            </w:r>
          </w:p>
        </w:tc>
        <w:tc>
          <w:tcPr>
            <w:tcW w:w="1686" w:type="dxa"/>
          </w:tcPr>
          <w:p w14:paraId="59B33E62" w14:textId="787C4D4A" w:rsidR="00B565EF" w:rsidRPr="00F341B1" w:rsidRDefault="00F341B1" w:rsidP="00B565EF">
            <w:pPr>
              <w:pStyle w:val="TableText"/>
              <w:rPr>
                <w:color w:val="A6A6A6" w:themeColor="background1" w:themeShade="A6"/>
              </w:rPr>
            </w:pPr>
            <w:r>
              <w:rPr>
                <w:color w:val="A6A6A6" w:themeColor="background1" w:themeShade="A6"/>
              </w:rPr>
              <w:t>03/07/2018</w:t>
            </w:r>
          </w:p>
        </w:tc>
      </w:tr>
      <w:tr w:rsidR="00B565EF" w:rsidRPr="00102BE5" w14:paraId="0241CAA9" w14:textId="77777777" w:rsidTr="00E25045">
        <w:trPr>
          <w:trHeight w:val="20"/>
        </w:trPr>
        <w:tc>
          <w:tcPr>
            <w:tcW w:w="0" w:type="auto"/>
          </w:tcPr>
          <w:p w14:paraId="1137F9BB" w14:textId="77777777" w:rsidR="00B565EF" w:rsidRDefault="00B565EF" w:rsidP="00B565EF">
            <w:pPr>
              <w:pStyle w:val="TableText"/>
            </w:pPr>
            <w:r>
              <w:t>6</w:t>
            </w:r>
          </w:p>
        </w:tc>
        <w:tc>
          <w:tcPr>
            <w:tcW w:w="1797" w:type="dxa"/>
          </w:tcPr>
          <w:p w14:paraId="2B743D9F" w14:textId="77777777" w:rsidR="00B565EF" w:rsidRDefault="00B565EF" w:rsidP="00B565EF">
            <w:pPr>
              <w:pStyle w:val="TableText"/>
            </w:pPr>
            <w:r>
              <w:t>Option costs exceed previous estimates</w:t>
            </w:r>
          </w:p>
        </w:tc>
        <w:tc>
          <w:tcPr>
            <w:tcW w:w="1047" w:type="dxa"/>
          </w:tcPr>
          <w:p w14:paraId="256CC991" w14:textId="77777777" w:rsidR="00B565EF" w:rsidRDefault="00B565EF" w:rsidP="00B565EF">
            <w:pPr>
              <w:pStyle w:val="TableText"/>
            </w:pPr>
            <w:r>
              <w:t>03.07.17</w:t>
            </w:r>
          </w:p>
        </w:tc>
        <w:tc>
          <w:tcPr>
            <w:tcW w:w="0" w:type="auto"/>
          </w:tcPr>
          <w:p w14:paraId="597D7A1E" w14:textId="586D590F" w:rsidR="00B565EF" w:rsidRDefault="00B565EF" w:rsidP="00B565EF">
            <w:pPr>
              <w:pStyle w:val="TableText"/>
            </w:pPr>
            <w:r>
              <w:t>RHDHV</w:t>
            </w:r>
          </w:p>
        </w:tc>
        <w:tc>
          <w:tcPr>
            <w:tcW w:w="1049" w:type="dxa"/>
            <w:gridSpan w:val="2"/>
          </w:tcPr>
          <w:p w14:paraId="63269824" w14:textId="77777777" w:rsidR="00B565EF" w:rsidRDefault="00B565EF" w:rsidP="00B565EF">
            <w:pPr>
              <w:pStyle w:val="TableText"/>
            </w:pPr>
            <w:r>
              <w:t>Medium</w:t>
            </w:r>
          </w:p>
        </w:tc>
        <w:tc>
          <w:tcPr>
            <w:tcW w:w="1154" w:type="dxa"/>
          </w:tcPr>
          <w:p w14:paraId="3DC2C4D0" w14:textId="4E3AC51F" w:rsidR="00B565EF" w:rsidRDefault="00B565EF" w:rsidP="00B565EF">
            <w:pPr>
              <w:pStyle w:val="TableText"/>
            </w:pPr>
            <w:r>
              <w:t xml:space="preserve">Preferred option may not be feasible. Additional contributions may be required. </w:t>
            </w:r>
          </w:p>
        </w:tc>
        <w:tc>
          <w:tcPr>
            <w:tcW w:w="3784" w:type="dxa"/>
          </w:tcPr>
          <w:p w14:paraId="7CE9739F" w14:textId="77777777" w:rsidR="00B565EF" w:rsidRDefault="00B565EF" w:rsidP="00B565EF">
            <w:pPr>
              <w:pStyle w:val="TableText"/>
            </w:pPr>
            <w:r>
              <w:t>Early Supplier Engagement programmed early in programme to give project certainty and undertaken during option development phase.</w:t>
            </w:r>
            <w:r w:rsidR="00FC02F0">
              <w:t xml:space="preserve"> Rapid and clear communication from RHDHV to EDDC.</w:t>
            </w:r>
          </w:p>
          <w:p w14:paraId="1F2AA49B" w14:textId="77777777" w:rsidR="00FA2EF5" w:rsidRDefault="00FA2EF5" w:rsidP="00B565EF">
            <w:pPr>
              <w:pStyle w:val="TableText"/>
            </w:pPr>
          </w:p>
          <w:p w14:paraId="07751639" w14:textId="078B69A1" w:rsidR="00FA2EF5" w:rsidRDefault="00FA2EF5" w:rsidP="00B565EF">
            <w:pPr>
              <w:pStyle w:val="TableText"/>
            </w:pPr>
            <w:r>
              <w:t>Initial cost estimate considered earlier in programme in phase 1.</w:t>
            </w:r>
          </w:p>
        </w:tc>
        <w:tc>
          <w:tcPr>
            <w:tcW w:w="1013" w:type="dxa"/>
          </w:tcPr>
          <w:p w14:paraId="31E23FEE" w14:textId="713C4850" w:rsidR="00B565EF" w:rsidRDefault="00B565EF" w:rsidP="00B565EF">
            <w:pPr>
              <w:pStyle w:val="TableText"/>
            </w:pPr>
            <w:r>
              <w:t>Low</w:t>
            </w:r>
          </w:p>
        </w:tc>
        <w:tc>
          <w:tcPr>
            <w:tcW w:w="1133" w:type="dxa"/>
          </w:tcPr>
          <w:p w14:paraId="4FBB6247" w14:textId="747BDD46" w:rsidR="00B565EF" w:rsidRDefault="00B565EF" w:rsidP="00B565EF">
            <w:pPr>
              <w:pStyle w:val="TableText"/>
            </w:pPr>
            <w:r>
              <w:t xml:space="preserve">Delays in the programme. </w:t>
            </w:r>
          </w:p>
        </w:tc>
        <w:tc>
          <w:tcPr>
            <w:tcW w:w="1686" w:type="dxa"/>
          </w:tcPr>
          <w:p w14:paraId="62B62F4F" w14:textId="77777777" w:rsidR="00B565EF" w:rsidRPr="00102BE5" w:rsidRDefault="00B565EF" w:rsidP="00B565EF">
            <w:pPr>
              <w:pStyle w:val="TableText"/>
            </w:pPr>
          </w:p>
        </w:tc>
      </w:tr>
      <w:tr w:rsidR="00B565EF" w:rsidRPr="00102BE5" w14:paraId="6DAF74FE" w14:textId="77777777" w:rsidTr="00E25045">
        <w:trPr>
          <w:trHeight w:val="20"/>
        </w:trPr>
        <w:tc>
          <w:tcPr>
            <w:tcW w:w="0" w:type="auto"/>
          </w:tcPr>
          <w:p w14:paraId="31086A85" w14:textId="77777777" w:rsidR="00B565EF" w:rsidRPr="00FA2EF5" w:rsidRDefault="00B565EF" w:rsidP="00B565EF">
            <w:pPr>
              <w:pStyle w:val="TableText"/>
              <w:rPr>
                <w:color w:val="808080" w:themeColor="background1" w:themeShade="80"/>
              </w:rPr>
            </w:pPr>
            <w:r w:rsidRPr="00FA2EF5">
              <w:rPr>
                <w:color w:val="808080" w:themeColor="background1" w:themeShade="80"/>
              </w:rPr>
              <w:t>7</w:t>
            </w:r>
          </w:p>
        </w:tc>
        <w:tc>
          <w:tcPr>
            <w:tcW w:w="1797" w:type="dxa"/>
          </w:tcPr>
          <w:p w14:paraId="2AEB41D8" w14:textId="77777777" w:rsidR="00B565EF" w:rsidRPr="00FA2EF5" w:rsidRDefault="00B565EF" w:rsidP="00B565EF">
            <w:pPr>
              <w:pStyle w:val="TableText"/>
              <w:rPr>
                <w:color w:val="808080" w:themeColor="background1" w:themeShade="80"/>
              </w:rPr>
            </w:pPr>
            <w:r w:rsidRPr="00FA2EF5">
              <w:rPr>
                <w:color w:val="808080" w:themeColor="background1" w:themeShade="80"/>
              </w:rPr>
              <w:t>EIA scope is not broad enough resulting in delays</w:t>
            </w:r>
          </w:p>
        </w:tc>
        <w:tc>
          <w:tcPr>
            <w:tcW w:w="1047" w:type="dxa"/>
          </w:tcPr>
          <w:p w14:paraId="1E49B790" w14:textId="77777777" w:rsidR="00B565EF" w:rsidRPr="00FA2EF5" w:rsidRDefault="00B565EF" w:rsidP="00B565EF">
            <w:pPr>
              <w:pStyle w:val="TableText"/>
              <w:rPr>
                <w:color w:val="808080" w:themeColor="background1" w:themeShade="80"/>
              </w:rPr>
            </w:pPr>
            <w:r w:rsidRPr="00FA2EF5">
              <w:rPr>
                <w:color w:val="808080" w:themeColor="background1" w:themeShade="80"/>
              </w:rPr>
              <w:t>03.07.17</w:t>
            </w:r>
          </w:p>
        </w:tc>
        <w:tc>
          <w:tcPr>
            <w:tcW w:w="0" w:type="auto"/>
          </w:tcPr>
          <w:p w14:paraId="0D13DCB8" w14:textId="24368601" w:rsidR="00B565EF" w:rsidRPr="00FA2EF5" w:rsidRDefault="00B565EF" w:rsidP="00B565EF">
            <w:pPr>
              <w:pStyle w:val="TableText"/>
              <w:rPr>
                <w:color w:val="808080" w:themeColor="background1" w:themeShade="80"/>
              </w:rPr>
            </w:pPr>
            <w:r w:rsidRPr="00FA2EF5">
              <w:rPr>
                <w:color w:val="808080" w:themeColor="background1" w:themeShade="80"/>
              </w:rPr>
              <w:t>RHDHV</w:t>
            </w:r>
          </w:p>
        </w:tc>
        <w:tc>
          <w:tcPr>
            <w:tcW w:w="1049" w:type="dxa"/>
            <w:gridSpan w:val="2"/>
          </w:tcPr>
          <w:p w14:paraId="09BCF6C7" w14:textId="77777777" w:rsidR="00B565EF" w:rsidRPr="00FA2EF5" w:rsidRDefault="00B565EF" w:rsidP="00B565EF">
            <w:pPr>
              <w:pStyle w:val="TableText"/>
              <w:rPr>
                <w:color w:val="808080" w:themeColor="background1" w:themeShade="80"/>
              </w:rPr>
            </w:pPr>
            <w:r w:rsidRPr="00FA2EF5">
              <w:rPr>
                <w:color w:val="808080" w:themeColor="background1" w:themeShade="80"/>
              </w:rPr>
              <w:t>Low</w:t>
            </w:r>
          </w:p>
        </w:tc>
        <w:tc>
          <w:tcPr>
            <w:tcW w:w="1154" w:type="dxa"/>
          </w:tcPr>
          <w:p w14:paraId="4E07244F" w14:textId="3E58CAB8" w:rsidR="00B565EF" w:rsidRPr="00FA2EF5" w:rsidRDefault="00B565EF" w:rsidP="00B565EF">
            <w:pPr>
              <w:pStyle w:val="TableText"/>
              <w:rPr>
                <w:color w:val="808080" w:themeColor="background1" w:themeShade="80"/>
              </w:rPr>
            </w:pPr>
            <w:r w:rsidRPr="00FA2EF5">
              <w:rPr>
                <w:color w:val="808080" w:themeColor="background1" w:themeShade="80"/>
              </w:rPr>
              <w:t>Delays in the programme.</w:t>
            </w:r>
          </w:p>
        </w:tc>
        <w:tc>
          <w:tcPr>
            <w:tcW w:w="3784" w:type="dxa"/>
          </w:tcPr>
          <w:p w14:paraId="01603FB5" w14:textId="3F21E324" w:rsidR="00B565EF" w:rsidRPr="00FA2EF5" w:rsidRDefault="00B565EF" w:rsidP="00B565EF">
            <w:pPr>
              <w:pStyle w:val="TableText"/>
              <w:rPr>
                <w:color w:val="808080" w:themeColor="background1" w:themeShade="80"/>
              </w:rPr>
            </w:pPr>
            <w:r w:rsidRPr="00FA2EF5">
              <w:rPr>
                <w:color w:val="808080" w:themeColor="background1" w:themeShade="80"/>
              </w:rPr>
              <w:t xml:space="preserve">Early consultation with regulators to fix scope of EIA. </w:t>
            </w:r>
            <w:r w:rsidR="00FC02F0" w:rsidRPr="00FA2EF5">
              <w:rPr>
                <w:color w:val="808080" w:themeColor="background1" w:themeShade="80"/>
              </w:rPr>
              <w:t>RHDHV to communicate with regulators throughout.</w:t>
            </w:r>
          </w:p>
        </w:tc>
        <w:tc>
          <w:tcPr>
            <w:tcW w:w="1013" w:type="dxa"/>
          </w:tcPr>
          <w:p w14:paraId="6478B149" w14:textId="57035A37" w:rsidR="00B565EF" w:rsidRPr="00FA2EF5" w:rsidRDefault="00B565EF" w:rsidP="00B565EF">
            <w:pPr>
              <w:pStyle w:val="TableText"/>
              <w:rPr>
                <w:color w:val="808080" w:themeColor="background1" w:themeShade="80"/>
              </w:rPr>
            </w:pPr>
            <w:r w:rsidRPr="00FA2EF5">
              <w:rPr>
                <w:color w:val="808080" w:themeColor="background1" w:themeShade="80"/>
              </w:rPr>
              <w:t>Low</w:t>
            </w:r>
          </w:p>
        </w:tc>
        <w:tc>
          <w:tcPr>
            <w:tcW w:w="1133" w:type="dxa"/>
          </w:tcPr>
          <w:p w14:paraId="053626A4" w14:textId="662AD769" w:rsidR="00B565EF" w:rsidRPr="00FA2EF5" w:rsidRDefault="00B565EF" w:rsidP="00B565EF">
            <w:pPr>
              <w:pStyle w:val="TableText"/>
              <w:rPr>
                <w:color w:val="808080" w:themeColor="background1" w:themeShade="80"/>
              </w:rPr>
            </w:pPr>
            <w:r w:rsidRPr="00FA2EF5">
              <w:rPr>
                <w:color w:val="808080" w:themeColor="background1" w:themeShade="80"/>
              </w:rPr>
              <w:t xml:space="preserve">Delays in the programme. </w:t>
            </w:r>
          </w:p>
        </w:tc>
        <w:tc>
          <w:tcPr>
            <w:tcW w:w="1686" w:type="dxa"/>
          </w:tcPr>
          <w:p w14:paraId="0975223F" w14:textId="4906FEA7" w:rsidR="00FA2EF5" w:rsidRPr="00FA2EF5" w:rsidRDefault="00FA2EF5" w:rsidP="00FA2EF5">
            <w:pPr>
              <w:pStyle w:val="TableText"/>
              <w:rPr>
                <w:color w:val="808080" w:themeColor="background1" w:themeShade="80"/>
              </w:rPr>
            </w:pPr>
            <w:r w:rsidRPr="00FA2EF5">
              <w:rPr>
                <w:color w:val="808080" w:themeColor="background1" w:themeShade="80"/>
              </w:rPr>
              <w:t>08/11/2017</w:t>
            </w:r>
          </w:p>
        </w:tc>
      </w:tr>
      <w:tr w:rsidR="00B565EF" w:rsidRPr="00102BE5" w14:paraId="3705EB68" w14:textId="77777777" w:rsidTr="00E25045">
        <w:trPr>
          <w:trHeight w:val="20"/>
        </w:trPr>
        <w:tc>
          <w:tcPr>
            <w:tcW w:w="0" w:type="auto"/>
          </w:tcPr>
          <w:p w14:paraId="7F28379F" w14:textId="77777777" w:rsidR="00B565EF" w:rsidRDefault="00B565EF" w:rsidP="00B565EF">
            <w:pPr>
              <w:pStyle w:val="TableText"/>
            </w:pPr>
            <w:r>
              <w:lastRenderedPageBreak/>
              <w:t>8</w:t>
            </w:r>
          </w:p>
        </w:tc>
        <w:tc>
          <w:tcPr>
            <w:tcW w:w="1797" w:type="dxa"/>
          </w:tcPr>
          <w:p w14:paraId="44EAB8A3" w14:textId="77777777" w:rsidR="00B565EF" w:rsidRDefault="00B565EF" w:rsidP="00B565EF">
            <w:pPr>
              <w:pStyle w:val="TableText"/>
            </w:pPr>
            <w:r>
              <w:t>Outline business case is insufficient</w:t>
            </w:r>
          </w:p>
        </w:tc>
        <w:tc>
          <w:tcPr>
            <w:tcW w:w="1047" w:type="dxa"/>
          </w:tcPr>
          <w:p w14:paraId="7BBA1203" w14:textId="77777777" w:rsidR="00B565EF" w:rsidRDefault="00B565EF" w:rsidP="00B565EF">
            <w:pPr>
              <w:pStyle w:val="TableText"/>
            </w:pPr>
            <w:r>
              <w:t>03.07.17</w:t>
            </w:r>
          </w:p>
        </w:tc>
        <w:tc>
          <w:tcPr>
            <w:tcW w:w="0" w:type="auto"/>
          </w:tcPr>
          <w:p w14:paraId="2C520443" w14:textId="0C414C09" w:rsidR="00B565EF" w:rsidRDefault="00B565EF" w:rsidP="00B565EF">
            <w:pPr>
              <w:pStyle w:val="TableText"/>
            </w:pPr>
            <w:r>
              <w:t>RHDHV</w:t>
            </w:r>
          </w:p>
        </w:tc>
        <w:tc>
          <w:tcPr>
            <w:tcW w:w="1049" w:type="dxa"/>
            <w:gridSpan w:val="2"/>
          </w:tcPr>
          <w:p w14:paraId="512403E4" w14:textId="77777777" w:rsidR="00B565EF" w:rsidRDefault="00B565EF" w:rsidP="00B565EF">
            <w:pPr>
              <w:pStyle w:val="TableText"/>
            </w:pPr>
            <w:r>
              <w:t>Low</w:t>
            </w:r>
          </w:p>
        </w:tc>
        <w:tc>
          <w:tcPr>
            <w:tcW w:w="1154" w:type="dxa"/>
          </w:tcPr>
          <w:p w14:paraId="617A4BE4" w14:textId="6F65DAF8" w:rsidR="00B565EF" w:rsidRDefault="00B565EF" w:rsidP="00B565EF">
            <w:pPr>
              <w:pStyle w:val="TableText"/>
            </w:pPr>
            <w:r>
              <w:t xml:space="preserve">Delays in the programme. </w:t>
            </w:r>
          </w:p>
        </w:tc>
        <w:tc>
          <w:tcPr>
            <w:tcW w:w="3784" w:type="dxa"/>
          </w:tcPr>
          <w:p w14:paraId="3D33E8EC" w14:textId="5221F1D0" w:rsidR="00B565EF" w:rsidRDefault="00B565EF" w:rsidP="00B565EF">
            <w:pPr>
              <w:pStyle w:val="TableText"/>
            </w:pPr>
            <w:r>
              <w:t xml:space="preserve">Robust internal review process. </w:t>
            </w:r>
            <w:r w:rsidR="00FC02F0">
              <w:t xml:space="preserve"> Rapid and clear communication from RHDHV to EDDC.</w:t>
            </w:r>
          </w:p>
        </w:tc>
        <w:tc>
          <w:tcPr>
            <w:tcW w:w="1013" w:type="dxa"/>
          </w:tcPr>
          <w:p w14:paraId="0B7B8340" w14:textId="1788BA06" w:rsidR="00B565EF" w:rsidRDefault="00B565EF" w:rsidP="00B565EF">
            <w:pPr>
              <w:pStyle w:val="TableText"/>
            </w:pPr>
            <w:r>
              <w:t>Low</w:t>
            </w:r>
          </w:p>
        </w:tc>
        <w:tc>
          <w:tcPr>
            <w:tcW w:w="1133" w:type="dxa"/>
          </w:tcPr>
          <w:p w14:paraId="1C66D5BD" w14:textId="5E050C6B" w:rsidR="00B565EF" w:rsidRDefault="00B565EF" w:rsidP="00B565EF">
            <w:pPr>
              <w:pStyle w:val="TableText"/>
            </w:pPr>
            <w:r>
              <w:t xml:space="preserve">Delays in the programme. </w:t>
            </w:r>
          </w:p>
        </w:tc>
        <w:tc>
          <w:tcPr>
            <w:tcW w:w="1686" w:type="dxa"/>
          </w:tcPr>
          <w:p w14:paraId="302282F0" w14:textId="77777777" w:rsidR="00B565EF" w:rsidRPr="00102BE5" w:rsidRDefault="00B565EF" w:rsidP="00B565EF">
            <w:pPr>
              <w:pStyle w:val="TableText"/>
            </w:pPr>
          </w:p>
        </w:tc>
      </w:tr>
      <w:tr w:rsidR="00B565EF" w:rsidRPr="00102BE5" w14:paraId="7D7BBA24" w14:textId="77777777" w:rsidTr="00E25045">
        <w:trPr>
          <w:trHeight w:val="20"/>
        </w:trPr>
        <w:tc>
          <w:tcPr>
            <w:tcW w:w="0" w:type="auto"/>
          </w:tcPr>
          <w:p w14:paraId="7924D3CA" w14:textId="77777777" w:rsidR="00B565EF" w:rsidRDefault="00B565EF" w:rsidP="00B565EF">
            <w:pPr>
              <w:pStyle w:val="TableText"/>
            </w:pPr>
            <w:r>
              <w:t>9</w:t>
            </w:r>
          </w:p>
        </w:tc>
        <w:tc>
          <w:tcPr>
            <w:tcW w:w="1797" w:type="dxa"/>
          </w:tcPr>
          <w:p w14:paraId="14DDD283" w14:textId="77777777" w:rsidR="00B565EF" w:rsidRDefault="00B565EF" w:rsidP="00B565EF">
            <w:pPr>
              <w:pStyle w:val="TableText"/>
            </w:pPr>
            <w:r>
              <w:t>Scheme budget underestimated</w:t>
            </w:r>
          </w:p>
        </w:tc>
        <w:tc>
          <w:tcPr>
            <w:tcW w:w="1047" w:type="dxa"/>
          </w:tcPr>
          <w:p w14:paraId="1CE1B53F" w14:textId="77777777" w:rsidR="00B565EF" w:rsidRDefault="00B565EF" w:rsidP="00B565EF">
            <w:pPr>
              <w:pStyle w:val="TableText"/>
            </w:pPr>
            <w:r>
              <w:t>03.07.17</w:t>
            </w:r>
          </w:p>
        </w:tc>
        <w:tc>
          <w:tcPr>
            <w:tcW w:w="0" w:type="auto"/>
          </w:tcPr>
          <w:p w14:paraId="19F2FA92" w14:textId="2740D7B0" w:rsidR="00B565EF" w:rsidRDefault="00B565EF" w:rsidP="00B565EF">
            <w:pPr>
              <w:pStyle w:val="TableText"/>
            </w:pPr>
            <w:r>
              <w:t>RHDHV</w:t>
            </w:r>
          </w:p>
        </w:tc>
        <w:tc>
          <w:tcPr>
            <w:tcW w:w="1049" w:type="dxa"/>
            <w:gridSpan w:val="2"/>
          </w:tcPr>
          <w:p w14:paraId="3DD1F5A6" w14:textId="77777777" w:rsidR="00B565EF" w:rsidRDefault="00B565EF" w:rsidP="00B565EF">
            <w:pPr>
              <w:pStyle w:val="TableText"/>
            </w:pPr>
            <w:r>
              <w:t>Medium</w:t>
            </w:r>
          </w:p>
        </w:tc>
        <w:tc>
          <w:tcPr>
            <w:tcW w:w="1154" w:type="dxa"/>
          </w:tcPr>
          <w:p w14:paraId="19836DDC" w14:textId="318E4C0A" w:rsidR="00B565EF" w:rsidRDefault="00B565EF" w:rsidP="00B565EF">
            <w:pPr>
              <w:pStyle w:val="TableText"/>
            </w:pPr>
            <w:r>
              <w:t xml:space="preserve">Delays in the programme. Funding may not be possible. </w:t>
            </w:r>
          </w:p>
        </w:tc>
        <w:tc>
          <w:tcPr>
            <w:tcW w:w="3784" w:type="dxa"/>
          </w:tcPr>
          <w:p w14:paraId="282007CD" w14:textId="2F021E8B" w:rsidR="00FA2EF5" w:rsidRDefault="00B565EF" w:rsidP="00FA2EF5">
            <w:pPr>
              <w:pStyle w:val="TableText"/>
            </w:pPr>
            <w:r>
              <w:t xml:space="preserve">Input through Early Supplier Engagement and monte </w:t>
            </w:r>
            <w:proofErr w:type="spellStart"/>
            <w:r>
              <w:t>carlo</w:t>
            </w:r>
            <w:proofErr w:type="spellEnd"/>
            <w:r>
              <w:t xml:space="preserve"> analysis to assess risk. </w:t>
            </w:r>
            <w:r w:rsidR="00FC02F0">
              <w:t xml:space="preserve"> Rapid and clear communication from RHDHV to EDDC.</w:t>
            </w:r>
          </w:p>
        </w:tc>
        <w:tc>
          <w:tcPr>
            <w:tcW w:w="1013" w:type="dxa"/>
          </w:tcPr>
          <w:p w14:paraId="6FD8100C" w14:textId="27435492" w:rsidR="00B565EF" w:rsidRDefault="00B565EF" w:rsidP="00B565EF">
            <w:pPr>
              <w:pStyle w:val="TableText"/>
            </w:pPr>
            <w:r>
              <w:t>Low</w:t>
            </w:r>
          </w:p>
        </w:tc>
        <w:tc>
          <w:tcPr>
            <w:tcW w:w="1133" w:type="dxa"/>
          </w:tcPr>
          <w:p w14:paraId="4EEC8EA0" w14:textId="28D0AB4E" w:rsidR="00B565EF" w:rsidRDefault="00B565EF" w:rsidP="00B565EF">
            <w:pPr>
              <w:pStyle w:val="TableText"/>
            </w:pPr>
            <w:r>
              <w:t xml:space="preserve">Delays in the programme. </w:t>
            </w:r>
          </w:p>
        </w:tc>
        <w:tc>
          <w:tcPr>
            <w:tcW w:w="1686" w:type="dxa"/>
          </w:tcPr>
          <w:p w14:paraId="64286A1D" w14:textId="77777777" w:rsidR="00B565EF" w:rsidRPr="00102BE5" w:rsidRDefault="00B565EF" w:rsidP="00B565EF">
            <w:pPr>
              <w:pStyle w:val="TableText"/>
            </w:pPr>
          </w:p>
        </w:tc>
      </w:tr>
      <w:tr w:rsidR="00B565EF" w:rsidRPr="00102BE5" w14:paraId="034DDF39" w14:textId="77777777" w:rsidTr="00E25045">
        <w:trPr>
          <w:trHeight w:val="20"/>
        </w:trPr>
        <w:tc>
          <w:tcPr>
            <w:tcW w:w="0" w:type="auto"/>
          </w:tcPr>
          <w:p w14:paraId="0EA0EE98" w14:textId="77777777" w:rsidR="00B565EF" w:rsidRDefault="00B565EF" w:rsidP="00B565EF">
            <w:pPr>
              <w:pStyle w:val="TableText"/>
            </w:pPr>
            <w:r>
              <w:t>10</w:t>
            </w:r>
          </w:p>
        </w:tc>
        <w:tc>
          <w:tcPr>
            <w:tcW w:w="1797" w:type="dxa"/>
          </w:tcPr>
          <w:p w14:paraId="4EEDE5E7" w14:textId="77777777" w:rsidR="00B565EF" w:rsidRDefault="00B565EF" w:rsidP="00B565EF">
            <w:pPr>
              <w:pStyle w:val="TableText"/>
            </w:pPr>
            <w:r>
              <w:t>Cost certainty</w:t>
            </w:r>
          </w:p>
        </w:tc>
        <w:tc>
          <w:tcPr>
            <w:tcW w:w="1047" w:type="dxa"/>
          </w:tcPr>
          <w:p w14:paraId="1799C0F6" w14:textId="77777777" w:rsidR="00B565EF" w:rsidRDefault="00B565EF" w:rsidP="00B565EF">
            <w:pPr>
              <w:pStyle w:val="TableText"/>
            </w:pPr>
            <w:r>
              <w:t>03.07.17</w:t>
            </w:r>
          </w:p>
        </w:tc>
        <w:tc>
          <w:tcPr>
            <w:tcW w:w="0" w:type="auto"/>
          </w:tcPr>
          <w:p w14:paraId="008C6261" w14:textId="32E52473" w:rsidR="00B565EF" w:rsidRDefault="00B565EF" w:rsidP="00B565EF">
            <w:pPr>
              <w:pStyle w:val="TableText"/>
            </w:pPr>
            <w:r>
              <w:t>RHDHV</w:t>
            </w:r>
          </w:p>
        </w:tc>
        <w:tc>
          <w:tcPr>
            <w:tcW w:w="1049" w:type="dxa"/>
            <w:gridSpan w:val="2"/>
          </w:tcPr>
          <w:p w14:paraId="696B9A26" w14:textId="77777777" w:rsidR="00B565EF" w:rsidRDefault="00B565EF" w:rsidP="00B565EF">
            <w:pPr>
              <w:pStyle w:val="TableText"/>
            </w:pPr>
            <w:r>
              <w:t>Medium</w:t>
            </w:r>
          </w:p>
        </w:tc>
        <w:tc>
          <w:tcPr>
            <w:tcW w:w="1154" w:type="dxa"/>
          </w:tcPr>
          <w:p w14:paraId="24A6E1E1" w14:textId="3B07DD7F" w:rsidR="00B565EF" w:rsidRDefault="00B565EF" w:rsidP="00B565EF">
            <w:pPr>
              <w:pStyle w:val="TableText"/>
            </w:pPr>
            <w:r>
              <w:t>Scheme may not be feasible.</w:t>
            </w:r>
          </w:p>
        </w:tc>
        <w:tc>
          <w:tcPr>
            <w:tcW w:w="3784" w:type="dxa"/>
          </w:tcPr>
          <w:p w14:paraId="3DDCEAC5" w14:textId="5C00E06A" w:rsidR="00B565EF" w:rsidRDefault="00B565EF" w:rsidP="00B565EF">
            <w:pPr>
              <w:pStyle w:val="TableText"/>
            </w:pPr>
            <w:r>
              <w:t xml:space="preserve">Develop design using 3D model. </w:t>
            </w:r>
            <w:r w:rsidR="00FC02F0">
              <w:t>Optimise design through Early Supplier Engagement.</w:t>
            </w:r>
          </w:p>
        </w:tc>
        <w:tc>
          <w:tcPr>
            <w:tcW w:w="1013" w:type="dxa"/>
          </w:tcPr>
          <w:p w14:paraId="5F274F89" w14:textId="4A7854D0" w:rsidR="00B565EF" w:rsidRDefault="00B565EF" w:rsidP="00B565EF">
            <w:pPr>
              <w:pStyle w:val="TableText"/>
            </w:pPr>
            <w:r>
              <w:t>Low</w:t>
            </w:r>
          </w:p>
        </w:tc>
        <w:tc>
          <w:tcPr>
            <w:tcW w:w="1133" w:type="dxa"/>
          </w:tcPr>
          <w:p w14:paraId="02231357" w14:textId="51C70657" w:rsidR="00B565EF" w:rsidRDefault="00B565EF" w:rsidP="00B565EF">
            <w:pPr>
              <w:pStyle w:val="TableText"/>
            </w:pPr>
            <w:r>
              <w:t xml:space="preserve">Delays in the programme. </w:t>
            </w:r>
          </w:p>
        </w:tc>
        <w:tc>
          <w:tcPr>
            <w:tcW w:w="1686" w:type="dxa"/>
          </w:tcPr>
          <w:p w14:paraId="16A9988C" w14:textId="77777777" w:rsidR="00B565EF" w:rsidRPr="00102BE5" w:rsidRDefault="00B565EF" w:rsidP="00B565EF">
            <w:pPr>
              <w:pStyle w:val="TableText"/>
            </w:pPr>
          </w:p>
        </w:tc>
      </w:tr>
      <w:tr w:rsidR="00B565EF" w:rsidRPr="00102BE5" w14:paraId="12FE8376" w14:textId="77777777" w:rsidTr="00E25045">
        <w:trPr>
          <w:trHeight w:val="20"/>
        </w:trPr>
        <w:tc>
          <w:tcPr>
            <w:tcW w:w="0" w:type="auto"/>
          </w:tcPr>
          <w:p w14:paraId="5D794634" w14:textId="77777777" w:rsidR="00B565EF" w:rsidRPr="00DF09F0" w:rsidRDefault="00B565EF" w:rsidP="00B565EF">
            <w:pPr>
              <w:pStyle w:val="TableText"/>
              <w:rPr>
                <w:color w:val="808080" w:themeColor="background1" w:themeShade="80"/>
              </w:rPr>
            </w:pPr>
            <w:r w:rsidRPr="00DF09F0">
              <w:rPr>
                <w:color w:val="808080" w:themeColor="background1" w:themeShade="80"/>
              </w:rPr>
              <w:t>11</w:t>
            </w:r>
          </w:p>
        </w:tc>
        <w:tc>
          <w:tcPr>
            <w:tcW w:w="1797" w:type="dxa"/>
          </w:tcPr>
          <w:p w14:paraId="10871116" w14:textId="77777777" w:rsidR="00B565EF" w:rsidRPr="00DF09F0" w:rsidRDefault="00B565EF" w:rsidP="00B565EF">
            <w:pPr>
              <w:pStyle w:val="TableText"/>
              <w:rPr>
                <w:color w:val="808080" w:themeColor="background1" w:themeShade="80"/>
              </w:rPr>
            </w:pPr>
            <w:r w:rsidRPr="00DF09F0">
              <w:rPr>
                <w:color w:val="808080" w:themeColor="background1" w:themeShade="80"/>
              </w:rPr>
              <w:t>Outputs from modelling are inconclusive to inform outline design</w:t>
            </w:r>
          </w:p>
        </w:tc>
        <w:tc>
          <w:tcPr>
            <w:tcW w:w="1047" w:type="dxa"/>
          </w:tcPr>
          <w:p w14:paraId="28A73B75" w14:textId="77777777" w:rsidR="00B565EF" w:rsidRPr="00DF09F0" w:rsidRDefault="00B565EF" w:rsidP="00B565EF">
            <w:pPr>
              <w:pStyle w:val="TableText"/>
              <w:rPr>
                <w:color w:val="808080" w:themeColor="background1" w:themeShade="80"/>
              </w:rPr>
            </w:pPr>
            <w:r w:rsidRPr="00DF09F0">
              <w:rPr>
                <w:color w:val="808080" w:themeColor="background1" w:themeShade="80"/>
              </w:rPr>
              <w:t>03.07.17</w:t>
            </w:r>
          </w:p>
        </w:tc>
        <w:tc>
          <w:tcPr>
            <w:tcW w:w="0" w:type="auto"/>
          </w:tcPr>
          <w:p w14:paraId="32A0AF67" w14:textId="218736EE" w:rsidR="00B565EF" w:rsidRPr="00DF09F0" w:rsidRDefault="00B565EF" w:rsidP="00B565EF">
            <w:pPr>
              <w:pStyle w:val="TableText"/>
              <w:rPr>
                <w:color w:val="808080" w:themeColor="background1" w:themeShade="80"/>
              </w:rPr>
            </w:pPr>
            <w:r w:rsidRPr="00DF09F0">
              <w:rPr>
                <w:color w:val="808080" w:themeColor="background1" w:themeShade="80"/>
              </w:rPr>
              <w:t>RHDHV</w:t>
            </w:r>
          </w:p>
        </w:tc>
        <w:tc>
          <w:tcPr>
            <w:tcW w:w="1049" w:type="dxa"/>
            <w:gridSpan w:val="2"/>
          </w:tcPr>
          <w:p w14:paraId="0DBFE16F" w14:textId="77777777" w:rsidR="00B565EF" w:rsidRPr="00DF09F0" w:rsidRDefault="00B565EF" w:rsidP="00B565EF">
            <w:pPr>
              <w:pStyle w:val="TableText"/>
              <w:rPr>
                <w:color w:val="808080" w:themeColor="background1" w:themeShade="80"/>
              </w:rPr>
            </w:pPr>
            <w:r w:rsidRPr="00DF09F0">
              <w:rPr>
                <w:color w:val="808080" w:themeColor="background1" w:themeShade="80"/>
              </w:rPr>
              <w:t>Medium</w:t>
            </w:r>
          </w:p>
        </w:tc>
        <w:tc>
          <w:tcPr>
            <w:tcW w:w="1154" w:type="dxa"/>
          </w:tcPr>
          <w:p w14:paraId="5975C939" w14:textId="37C91E04" w:rsidR="00B565EF" w:rsidRPr="00DF09F0" w:rsidRDefault="00B565EF" w:rsidP="00B565EF">
            <w:pPr>
              <w:pStyle w:val="TableText"/>
              <w:rPr>
                <w:color w:val="808080" w:themeColor="background1" w:themeShade="80"/>
              </w:rPr>
            </w:pPr>
            <w:r w:rsidRPr="00DF09F0">
              <w:rPr>
                <w:color w:val="808080" w:themeColor="background1" w:themeShade="80"/>
              </w:rPr>
              <w:t>Delays in programme.</w:t>
            </w:r>
          </w:p>
        </w:tc>
        <w:tc>
          <w:tcPr>
            <w:tcW w:w="3784" w:type="dxa"/>
          </w:tcPr>
          <w:p w14:paraId="4C5C2677" w14:textId="18AD5C2D" w:rsidR="00B565EF" w:rsidRPr="00DF09F0" w:rsidRDefault="00B565EF" w:rsidP="00B565EF">
            <w:pPr>
              <w:pStyle w:val="TableText"/>
              <w:rPr>
                <w:color w:val="808080" w:themeColor="background1" w:themeShade="80"/>
              </w:rPr>
            </w:pPr>
            <w:r w:rsidRPr="00DF09F0">
              <w:rPr>
                <w:color w:val="808080" w:themeColor="background1" w:themeShade="80"/>
              </w:rPr>
              <w:t xml:space="preserve">Revised modelling scope to help mitigate risk. Close attention and analysis throughout every stage. </w:t>
            </w:r>
            <w:r w:rsidR="00FC02F0" w:rsidRPr="00DF09F0">
              <w:rPr>
                <w:color w:val="808080" w:themeColor="background1" w:themeShade="80"/>
              </w:rPr>
              <w:t xml:space="preserve"> Rapid and clear communication from RHDHV to EDDC.</w:t>
            </w:r>
          </w:p>
        </w:tc>
        <w:tc>
          <w:tcPr>
            <w:tcW w:w="1013" w:type="dxa"/>
          </w:tcPr>
          <w:p w14:paraId="063C8564" w14:textId="4101D676" w:rsidR="00B565EF" w:rsidRPr="00DF09F0" w:rsidRDefault="00B565EF" w:rsidP="00B565EF">
            <w:pPr>
              <w:pStyle w:val="TableText"/>
              <w:rPr>
                <w:color w:val="808080" w:themeColor="background1" w:themeShade="80"/>
              </w:rPr>
            </w:pPr>
            <w:r w:rsidRPr="00DF09F0">
              <w:rPr>
                <w:color w:val="808080" w:themeColor="background1" w:themeShade="80"/>
              </w:rPr>
              <w:t>Low</w:t>
            </w:r>
          </w:p>
        </w:tc>
        <w:tc>
          <w:tcPr>
            <w:tcW w:w="1133" w:type="dxa"/>
          </w:tcPr>
          <w:p w14:paraId="5AD5FEDB" w14:textId="18DFC893" w:rsidR="00B565EF" w:rsidRPr="00DF09F0" w:rsidRDefault="00B565EF" w:rsidP="00B565EF">
            <w:pPr>
              <w:pStyle w:val="TableText"/>
              <w:rPr>
                <w:color w:val="808080" w:themeColor="background1" w:themeShade="80"/>
              </w:rPr>
            </w:pPr>
            <w:r w:rsidRPr="00DF09F0">
              <w:rPr>
                <w:color w:val="808080" w:themeColor="background1" w:themeShade="80"/>
              </w:rPr>
              <w:t xml:space="preserve">Delays in the programme. </w:t>
            </w:r>
          </w:p>
        </w:tc>
        <w:tc>
          <w:tcPr>
            <w:tcW w:w="1686" w:type="dxa"/>
          </w:tcPr>
          <w:p w14:paraId="5E9EF3DE" w14:textId="5F3877AA" w:rsidR="00B565EF" w:rsidRPr="00DF09F0" w:rsidRDefault="00DF09F0" w:rsidP="00B565EF">
            <w:pPr>
              <w:pStyle w:val="TableText"/>
              <w:rPr>
                <w:color w:val="808080" w:themeColor="background1" w:themeShade="80"/>
              </w:rPr>
            </w:pPr>
            <w:r>
              <w:rPr>
                <w:color w:val="808080" w:themeColor="background1" w:themeShade="80"/>
              </w:rPr>
              <w:t>07/08/18</w:t>
            </w:r>
          </w:p>
        </w:tc>
      </w:tr>
      <w:tr w:rsidR="00B565EF" w:rsidRPr="00102BE5" w14:paraId="319FF407" w14:textId="77777777" w:rsidTr="00E25045">
        <w:trPr>
          <w:trHeight w:val="20"/>
        </w:trPr>
        <w:tc>
          <w:tcPr>
            <w:tcW w:w="0" w:type="auto"/>
          </w:tcPr>
          <w:p w14:paraId="49060A5A" w14:textId="77777777" w:rsidR="00B565EF" w:rsidRDefault="00B565EF" w:rsidP="00B565EF">
            <w:pPr>
              <w:pStyle w:val="TableText"/>
            </w:pPr>
            <w:r>
              <w:t>12</w:t>
            </w:r>
          </w:p>
        </w:tc>
        <w:tc>
          <w:tcPr>
            <w:tcW w:w="1797" w:type="dxa"/>
          </w:tcPr>
          <w:p w14:paraId="07C7F94A" w14:textId="77777777" w:rsidR="00B565EF" w:rsidRDefault="00B565EF" w:rsidP="00B565EF">
            <w:pPr>
              <w:pStyle w:val="TableText"/>
            </w:pPr>
            <w:r>
              <w:t>Adverse reaction from the general public</w:t>
            </w:r>
          </w:p>
        </w:tc>
        <w:tc>
          <w:tcPr>
            <w:tcW w:w="1047" w:type="dxa"/>
          </w:tcPr>
          <w:p w14:paraId="1DB33027" w14:textId="77777777" w:rsidR="00B565EF" w:rsidRDefault="00B565EF" w:rsidP="00B565EF">
            <w:pPr>
              <w:pStyle w:val="TableText"/>
            </w:pPr>
            <w:r>
              <w:t>03.07.17</w:t>
            </w:r>
          </w:p>
        </w:tc>
        <w:tc>
          <w:tcPr>
            <w:tcW w:w="0" w:type="auto"/>
          </w:tcPr>
          <w:p w14:paraId="7E4AF858" w14:textId="4C09AADB" w:rsidR="00B565EF" w:rsidRDefault="00B565EF" w:rsidP="00B565EF">
            <w:pPr>
              <w:pStyle w:val="TableText"/>
            </w:pPr>
            <w:r>
              <w:t>RHDHV</w:t>
            </w:r>
          </w:p>
        </w:tc>
        <w:tc>
          <w:tcPr>
            <w:tcW w:w="1049" w:type="dxa"/>
            <w:gridSpan w:val="2"/>
          </w:tcPr>
          <w:p w14:paraId="1ABE9625" w14:textId="77777777" w:rsidR="00B565EF" w:rsidRDefault="00B565EF" w:rsidP="00B565EF">
            <w:pPr>
              <w:pStyle w:val="TableText"/>
            </w:pPr>
            <w:r>
              <w:t>High</w:t>
            </w:r>
          </w:p>
        </w:tc>
        <w:tc>
          <w:tcPr>
            <w:tcW w:w="1154" w:type="dxa"/>
          </w:tcPr>
          <w:p w14:paraId="1D26404E" w14:textId="399140DE" w:rsidR="00B565EF" w:rsidRDefault="00B565EF" w:rsidP="00B565EF">
            <w:pPr>
              <w:pStyle w:val="TableText"/>
            </w:pPr>
            <w:r>
              <w:t>Delays in programme.</w:t>
            </w:r>
          </w:p>
        </w:tc>
        <w:tc>
          <w:tcPr>
            <w:tcW w:w="3784" w:type="dxa"/>
          </w:tcPr>
          <w:p w14:paraId="762404A4" w14:textId="318C4E13" w:rsidR="00B565EF" w:rsidRDefault="00B565EF" w:rsidP="00B565EF">
            <w:pPr>
              <w:pStyle w:val="TableText"/>
            </w:pPr>
            <w:r>
              <w:t>Consultation undertaken a</w:t>
            </w:r>
            <w:r w:rsidR="00E25045">
              <w:t>t</w:t>
            </w:r>
            <w:r>
              <w:t xml:space="preserve"> key stages in the project. Regular communication updates. </w:t>
            </w:r>
            <w:r w:rsidR="00FC02F0">
              <w:t xml:space="preserve">Develop communications plan. Use of a consultation engagement / feedback log. </w:t>
            </w:r>
          </w:p>
        </w:tc>
        <w:tc>
          <w:tcPr>
            <w:tcW w:w="1013" w:type="dxa"/>
          </w:tcPr>
          <w:p w14:paraId="5ED2F2F3" w14:textId="01D09E72" w:rsidR="00B565EF" w:rsidRDefault="00B565EF" w:rsidP="00B565EF">
            <w:pPr>
              <w:pStyle w:val="TableText"/>
            </w:pPr>
            <w:r>
              <w:t>Low</w:t>
            </w:r>
          </w:p>
        </w:tc>
        <w:tc>
          <w:tcPr>
            <w:tcW w:w="1133" w:type="dxa"/>
          </w:tcPr>
          <w:p w14:paraId="5DBF395B" w14:textId="430FBF3A" w:rsidR="00B565EF" w:rsidRDefault="00B565EF" w:rsidP="00B565EF">
            <w:pPr>
              <w:pStyle w:val="TableText"/>
            </w:pPr>
            <w:r>
              <w:t xml:space="preserve">Delays in the programme. </w:t>
            </w:r>
          </w:p>
        </w:tc>
        <w:tc>
          <w:tcPr>
            <w:tcW w:w="1686" w:type="dxa"/>
          </w:tcPr>
          <w:p w14:paraId="0C08332D" w14:textId="77777777" w:rsidR="00B565EF" w:rsidRPr="00102BE5" w:rsidRDefault="00B565EF" w:rsidP="00B565EF">
            <w:pPr>
              <w:pStyle w:val="TableText"/>
            </w:pPr>
          </w:p>
        </w:tc>
      </w:tr>
      <w:tr w:rsidR="002E0234" w:rsidRPr="00E25045" w14:paraId="2384B2DD" w14:textId="77777777" w:rsidTr="00E25045">
        <w:trPr>
          <w:trHeight w:val="20"/>
        </w:trPr>
        <w:tc>
          <w:tcPr>
            <w:tcW w:w="0" w:type="auto"/>
          </w:tcPr>
          <w:p w14:paraId="31C134EB" w14:textId="3A0919B4" w:rsidR="002E0234" w:rsidRPr="00E25045" w:rsidRDefault="00E25045" w:rsidP="002E0234">
            <w:pPr>
              <w:pStyle w:val="TableText"/>
              <w:rPr>
                <w:color w:val="808080" w:themeColor="background1" w:themeShade="80"/>
              </w:rPr>
            </w:pPr>
            <w:r>
              <w:rPr>
                <w:color w:val="808080" w:themeColor="background1" w:themeShade="80"/>
              </w:rPr>
              <w:t>13</w:t>
            </w:r>
          </w:p>
        </w:tc>
        <w:tc>
          <w:tcPr>
            <w:tcW w:w="1797" w:type="dxa"/>
          </w:tcPr>
          <w:p w14:paraId="5C17E5D9" w14:textId="7CB73895" w:rsidR="002E0234" w:rsidRPr="00E25045" w:rsidRDefault="002E0234" w:rsidP="002E0234">
            <w:pPr>
              <w:pStyle w:val="TableText"/>
              <w:rPr>
                <w:color w:val="808080" w:themeColor="background1" w:themeShade="80"/>
              </w:rPr>
            </w:pPr>
            <w:r w:rsidRPr="00E25045">
              <w:rPr>
                <w:color w:val="808080" w:themeColor="background1" w:themeShade="80"/>
              </w:rPr>
              <w:t>Potential shortfall in FDGiA funding in financial years 19/20 and 20/21.</w:t>
            </w:r>
          </w:p>
        </w:tc>
        <w:tc>
          <w:tcPr>
            <w:tcW w:w="1047" w:type="dxa"/>
          </w:tcPr>
          <w:p w14:paraId="1BD9A4CE" w14:textId="171FFE55" w:rsidR="002E0234" w:rsidRPr="00E25045" w:rsidRDefault="002E0234" w:rsidP="002E0234">
            <w:pPr>
              <w:pStyle w:val="TableText"/>
              <w:rPr>
                <w:color w:val="808080" w:themeColor="background1" w:themeShade="80"/>
              </w:rPr>
            </w:pPr>
            <w:r w:rsidRPr="00E25045">
              <w:rPr>
                <w:color w:val="808080" w:themeColor="background1" w:themeShade="80"/>
              </w:rPr>
              <w:t>14.11.17</w:t>
            </w:r>
          </w:p>
        </w:tc>
        <w:tc>
          <w:tcPr>
            <w:tcW w:w="0" w:type="auto"/>
          </w:tcPr>
          <w:p w14:paraId="079426B1" w14:textId="03EBBB65" w:rsidR="002E0234" w:rsidRPr="00E25045" w:rsidRDefault="002E0234" w:rsidP="002E0234">
            <w:pPr>
              <w:pStyle w:val="TableText"/>
              <w:rPr>
                <w:color w:val="808080" w:themeColor="background1" w:themeShade="80"/>
              </w:rPr>
            </w:pPr>
            <w:r w:rsidRPr="00E25045">
              <w:rPr>
                <w:color w:val="808080" w:themeColor="background1" w:themeShade="80"/>
              </w:rPr>
              <w:t>EDDC</w:t>
            </w:r>
          </w:p>
        </w:tc>
        <w:tc>
          <w:tcPr>
            <w:tcW w:w="1049" w:type="dxa"/>
            <w:gridSpan w:val="2"/>
          </w:tcPr>
          <w:p w14:paraId="599CFC16" w14:textId="03EDE7F2" w:rsidR="002E0234" w:rsidRPr="00E25045" w:rsidRDefault="002E0234" w:rsidP="002E0234">
            <w:pPr>
              <w:pStyle w:val="TableText"/>
              <w:rPr>
                <w:color w:val="808080" w:themeColor="background1" w:themeShade="80"/>
              </w:rPr>
            </w:pPr>
            <w:r w:rsidRPr="00E25045">
              <w:rPr>
                <w:color w:val="808080" w:themeColor="background1" w:themeShade="80"/>
              </w:rPr>
              <w:t>Medium</w:t>
            </w:r>
          </w:p>
        </w:tc>
        <w:tc>
          <w:tcPr>
            <w:tcW w:w="1154" w:type="dxa"/>
          </w:tcPr>
          <w:p w14:paraId="767FC323" w14:textId="48ABB2F6" w:rsidR="002E0234" w:rsidRPr="00E25045" w:rsidRDefault="002E0234" w:rsidP="002E0234">
            <w:pPr>
              <w:pStyle w:val="TableText"/>
              <w:rPr>
                <w:color w:val="808080" w:themeColor="background1" w:themeShade="80"/>
              </w:rPr>
            </w:pPr>
            <w:r w:rsidRPr="00E25045">
              <w:rPr>
                <w:color w:val="808080" w:themeColor="background1" w:themeShade="80"/>
              </w:rPr>
              <w:t>Delays in programme.</w:t>
            </w:r>
          </w:p>
        </w:tc>
        <w:tc>
          <w:tcPr>
            <w:tcW w:w="3784" w:type="dxa"/>
          </w:tcPr>
          <w:p w14:paraId="1E6E0C2E" w14:textId="074D5FF1" w:rsidR="002E0234" w:rsidRPr="00E25045" w:rsidRDefault="002E0234" w:rsidP="002E0234">
            <w:pPr>
              <w:pStyle w:val="TableText"/>
              <w:rPr>
                <w:color w:val="808080" w:themeColor="background1" w:themeShade="80"/>
              </w:rPr>
            </w:pPr>
            <w:r w:rsidRPr="00E25045">
              <w:rPr>
                <w:color w:val="808080" w:themeColor="background1" w:themeShade="80"/>
              </w:rPr>
              <w:t>Communication with EA to clarify funding availability.  Review the overall programme and ensure that stakeholders are aware of the risk.</w:t>
            </w:r>
          </w:p>
        </w:tc>
        <w:tc>
          <w:tcPr>
            <w:tcW w:w="1013" w:type="dxa"/>
          </w:tcPr>
          <w:p w14:paraId="7ED5FAED" w14:textId="4B9D6BDE" w:rsidR="002E0234" w:rsidRPr="00E25045" w:rsidRDefault="002E0234" w:rsidP="002E0234">
            <w:pPr>
              <w:pStyle w:val="TableText"/>
              <w:rPr>
                <w:color w:val="808080" w:themeColor="background1" w:themeShade="80"/>
              </w:rPr>
            </w:pPr>
            <w:r w:rsidRPr="00E25045">
              <w:rPr>
                <w:color w:val="808080" w:themeColor="background1" w:themeShade="80"/>
              </w:rPr>
              <w:t>Medium</w:t>
            </w:r>
          </w:p>
        </w:tc>
        <w:tc>
          <w:tcPr>
            <w:tcW w:w="1133" w:type="dxa"/>
          </w:tcPr>
          <w:p w14:paraId="72085B78" w14:textId="713FF8B0" w:rsidR="002E0234" w:rsidRPr="00E25045" w:rsidRDefault="002E0234" w:rsidP="002E0234">
            <w:pPr>
              <w:pStyle w:val="TableText"/>
              <w:rPr>
                <w:color w:val="808080" w:themeColor="background1" w:themeShade="80"/>
              </w:rPr>
            </w:pPr>
            <w:r w:rsidRPr="00E25045">
              <w:rPr>
                <w:color w:val="808080" w:themeColor="background1" w:themeShade="80"/>
              </w:rPr>
              <w:t>Delays in programme.</w:t>
            </w:r>
          </w:p>
        </w:tc>
        <w:tc>
          <w:tcPr>
            <w:tcW w:w="1686" w:type="dxa"/>
          </w:tcPr>
          <w:p w14:paraId="45A9F0B9" w14:textId="40DB852E" w:rsidR="002E0234" w:rsidRPr="00E25045" w:rsidRDefault="00E25045" w:rsidP="002E0234">
            <w:pPr>
              <w:pStyle w:val="TableText"/>
              <w:rPr>
                <w:color w:val="808080" w:themeColor="background1" w:themeShade="80"/>
              </w:rPr>
            </w:pPr>
            <w:r w:rsidRPr="00E25045">
              <w:rPr>
                <w:color w:val="808080" w:themeColor="background1" w:themeShade="80"/>
              </w:rPr>
              <w:t>07.12.2017</w:t>
            </w:r>
          </w:p>
        </w:tc>
      </w:tr>
      <w:tr w:rsidR="00E25045" w:rsidRPr="00E25045" w14:paraId="3A852A60" w14:textId="77777777" w:rsidTr="00E25045">
        <w:trPr>
          <w:trHeight w:val="20"/>
        </w:trPr>
        <w:tc>
          <w:tcPr>
            <w:tcW w:w="0" w:type="auto"/>
          </w:tcPr>
          <w:p w14:paraId="2C7D5EB1" w14:textId="7756EE81" w:rsidR="00E25045" w:rsidRPr="00E25045" w:rsidRDefault="00E25045" w:rsidP="00E25045">
            <w:pPr>
              <w:pStyle w:val="TableText"/>
            </w:pPr>
            <w:r w:rsidRPr="00E25045">
              <w:t>14</w:t>
            </w:r>
          </w:p>
        </w:tc>
        <w:tc>
          <w:tcPr>
            <w:tcW w:w="1797" w:type="dxa"/>
          </w:tcPr>
          <w:p w14:paraId="60A66DDD" w14:textId="1290B92C" w:rsidR="00E25045" w:rsidRPr="00E25045" w:rsidRDefault="00E25045" w:rsidP="00E25045">
            <w:pPr>
              <w:pStyle w:val="TableText"/>
            </w:pPr>
            <w:r>
              <w:t>Potential shortfall in large mass rock armour supply from Norway.</w:t>
            </w:r>
          </w:p>
        </w:tc>
        <w:tc>
          <w:tcPr>
            <w:tcW w:w="1047" w:type="dxa"/>
          </w:tcPr>
          <w:p w14:paraId="6BD18EA6" w14:textId="79D570A0" w:rsidR="00E25045" w:rsidRPr="00E25045" w:rsidRDefault="00E25045" w:rsidP="00E25045">
            <w:pPr>
              <w:pStyle w:val="TableText"/>
            </w:pPr>
            <w:r>
              <w:t>07.12.2017</w:t>
            </w:r>
          </w:p>
        </w:tc>
        <w:tc>
          <w:tcPr>
            <w:tcW w:w="0" w:type="auto"/>
          </w:tcPr>
          <w:p w14:paraId="615A6E90" w14:textId="1A092971" w:rsidR="00E25045" w:rsidRPr="00E25045" w:rsidRDefault="00E25045" w:rsidP="00E25045">
            <w:pPr>
              <w:pStyle w:val="TableText"/>
            </w:pPr>
            <w:r>
              <w:t>EDDC</w:t>
            </w:r>
          </w:p>
        </w:tc>
        <w:tc>
          <w:tcPr>
            <w:tcW w:w="1049" w:type="dxa"/>
            <w:gridSpan w:val="2"/>
          </w:tcPr>
          <w:p w14:paraId="655078AE" w14:textId="1641E6C0" w:rsidR="00E25045" w:rsidRPr="00E25045" w:rsidRDefault="00E25045" w:rsidP="00E25045">
            <w:pPr>
              <w:pStyle w:val="TableText"/>
            </w:pPr>
            <w:r>
              <w:t>Medium</w:t>
            </w:r>
          </w:p>
        </w:tc>
        <w:tc>
          <w:tcPr>
            <w:tcW w:w="1154" w:type="dxa"/>
          </w:tcPr>
          <w:p w14:paraId="5B329A67" w14:textId="6D5B2A2A" w:rsidR="00E25045" w:rsidRPr="00E25045" w:rsidRDefault="00E25045" w:rsidP="00E25045">
            <w:pPr>
              <w:pStyle w:val="TableText"/>
            </w:pPr>
            <w:r>
              <w:t xml:space="preserve">Delays in construction programme and potential increase in </w:t>
            </w:r>
            <w:r>
              <w:lastRenderedPageBreak/>
              <w:t>construction costs.</w:t>
            </w:r>
          </w:p>
        </w:tc>
        <w:tc>
          <w:tcPr>
            <w:tcW w:w="3784" w:type="dxa"/>
          </w:tcPr>
          <w:p w14:paraId="3F5A5089" w14:textId="6068A00A" w:rsidR="00E25045" w:rsidRPr="00E25045" w:rsidRDefault="00E25045" w:rsidP="00E25045">
            <w:pPr>
              <w:pStyle w:val="TableText"/>
            </w:pPr>
            <w:r>
              <w:lastRenderedPageBreak/>
              <w:t>ECI contractor to provide updated advice on this in Phase 2.</w:t>
            </w:r>
          </w:p>
        </w:tc>
        <w:tc>
          <w:tcPr>
            <w:tcW w:w="1013" w:type="dxa"/>
          </w:tcPr>
          <w:p w14:paraId="06D07FEC" w14:textId="4DA069E2" w:rsidR="00E25045" w:rsidRPr="00E25045" w:rsidRDefault="00E25045" w:rsidP="00E25045">
            <w:pPr>
              <w:pStyle w:val="TableText"/>
            </w:pPr>
            <w:r>
              <w:t>Medium.</w:t>
            </w:r>
          </w:p>
        </w:tc>
        <w:tc>
          <w:tcPr>
            <w:tcW w:w="1133" w:type="dxa"/>
          </w:tcPr>
          <w:p w14:paraId="07C846A5" w14:textId="0E7CFF90" w:rsidR="00E25045" w:rsidRPr="00E25045" w:rsidRDefault="00E25045" w:rsidP="00E25045">
            <w:pPr>
              <w:pStyle w:val="TableText"/>
            </w:pPr>
            <w:r>
              <w:t xml:space="preserve">Delays in construction programme and potential increase in </w:t>
            </w:r>
            <w:r>
              <w:lastRenderedPageBreak/>
              <w:t>construction costs.</w:t>
            </w:r>
          </w:p>
        </w:tc>
        <w:tc>
          <w:tcPr>
            <w:tcW w:w="1686" w:type="dxa"/>
          </w:tcPr>
          <w:p w14:paraId="294AED7A" w14:textId="77777777" w:rsidR="00E25045" w:rsidRPr="00E25045" w:rsidRDefault="00E25045" w:rsidP="00E25045">
            <w:pPr>
              <w:pStyle w:val="TableText"/>
            </w:pPr>
          </w:p>
        </w:tc>
      </w:tr>
      <w:tr w:rsidR="00F341B1" w:rsidRPr="00F341B1" w14:paraId="11380DAF" w14:textId="77777777" w:rsidTr="00E25045">
        <w:trPr>
          <w:trHeight w:val="20"/>
        </w:trPr>
        <w:tc>
          <w:tcPr>
            <w:tcW w:w="0" w:type="auto"/>
          </w:tcPr>
          <w:p w14:paraId="7C080E1C" w14:textId="7B4DF4F4" w:rsidR="00E25045" w:rsidRPr="00F341B1" w:rsidRDefault="00E25045" w:rsidP="00E25045">
            <w:pPr>
              <w:pStyle w:val="TableText"/>
              <w:rPr>
                <w:color w:val="A6A6A6" w:themeColor="background1" w:themeShade="A6"/>
              </w:rPr>
            </w:pPr>
            <w:r w:rsidRPr="00F341B1">
              <w:rPr>
                <w:color w:val="A6A6A6" w:themeColor="background1" w:themeShade="A6"/>
              </w:rPr>
              <w:t>15</w:t>
            </w:r>
          </w:p>
        </w:tc>
        <w:tc>
          <w:tcPr>
            <w:tcW w:w="1797" w:type="dxa"/>
          </w:tcPr>
          <w:p w14:paraId="5C124440" w14:textId="7F6A2155" w:rsidR="00E25045" w:rsidRPr="00F341B1" w:rsidRDefault="00E25045" w:rsidP="00E25045">
            <w:pPr>
              <w:pStyle w:val="TableText"/>
              <w:rPr>
                <w:color w:val="A6A6A6" w:themeColor="background1" w:themeShade="A6"/>
              </w:rPr>
            </w:pPr>
            <w:r w:rsidRPr="00F341B1">
              <w:rPr>
                <w:color w:val="A6A6A6" w:themeColor="background1" w:themeShade="A6"/>
              </w:rPr>
              <w:t xml:space="preserve">Risk of a potential buried service on East Beach as a potential service has been visible at very low tides.  </w:t>
            </w:r>
          </w:p>
        </w:tc>
        <w:tc>
          <w:tcPr>
            <w:tcW w:w="1047" w:type="dxa"/>
          </w:tcPr>
          <w:p w14:paraId="43D143A9" w14:textId="2ED8ECA2" w:rsidR="00E25045" w:rsidRPr="00F341B1" w:rsidRDefault="00E25045" w:rsidP="00E25045">
            <w:pPr>
              <w:pStyle w:val="TableText"/>
              <w:rPr>
                <w:color w:val="A6A6A6" w:themeColor="background1" w:themeShade="A6"/>
              </w:rPr>
            </w:pPr>
            <w:r w:rsidRPr="00F341B1">
              <w:rPr>
                <w:color w:val="A6A6A6" w:themeColor="background1" w:themeShade="A6"/>
              </w:rPr>
              <w:t>07.12.2017</w:t>
            </w:r>
          </w:p>
        </w:tc>
        <w:tc>
          <w:tcPr>
            <w:tcW w:w="0" w:type="auto"/>
          </w:tcPr>
          <w:p w14:paraId="4E1D8043" w14:textId="72DEA1BD" w:rsidR="00E25045" w:rsidRPr="00F341B1" w:rsidRDefault="00E25045" w:rsidP="00E25045">
            <w:pPr>
              <w:pStyle w:val="TableText"/>
              <w:rPr>
                <w:color w:val="A6A6A6" w:themeColor="background1" w:themeShade="A6"/>
              </w:rPr>
            </w:pPr>
            <w:r w:rsidRPr="00F341B1">
              <w:rPr>
                <w:color w:val="A6A6A6" w:themeColor="background1" w:themeShade="A6"/>
              </w:rPr>
              <w:t>EDDC</w:t>
            </w:r>
          </w:p>
        </w:tc>
        <w:tc>
          <w:tcPr>
            <w:tcW w:w="1049" w:type="dxa"/>
            <w:gridSpan w:val="2"/>
          </w:tcPr>
          <w:p w14:paraId="5CCE6A52" w14:textId="11970D2B" w:rsidR="00E25045" w:rsidRPr="00F341B1" w:rsidRDefault="00E25045" w:rsidP="00E25045">
            <w:pPr>
              <w:pStyle w:val="TableText"/>
              <w:rPr>
                <w:color w:val="A6A6A6" w:themeColor="background1" w:themeShade="A6"/>
              </w:rPr>
            </w:pPr>
            <w:r w:rsidRPr="00F341B1">
              <w:rPr>
                <w:color w:val="A6A6A6" w:themeColor="background1" w:themeShade="A6"/>
              </w:rPr>
              <w:t>Medium</w:t>
            </w:r>
          </w:p>
        </w:tc>
        <w:tc>
          <w:tcPr>
            <w:tcW w:w="1154" w:type="dxa"/>
          </w:tcPr>
          <w:p w14:paraId="75D1BFC6" w14:textId="322C200B" w:rsidR="00E25045" w:rsidRPr="00F341B1" w:rsidRDefault="00E25045" w:rsidP="00E25045">
            <w:pPr>
              <w:pStyle w:val="TableText"/>
              <w:rPr>
                <w:color w:val="A6A6A6" w:themeColor="background1" w:themeShade="A6"/>
              </w:rPr>
            </w:pPr>
            <w:r w:rsidRPr="00F341B1">
              <w:rPr>
                <w:color w:val="A6A6A6" w:themeColor="background1" w:themeShade="A6"/>
              </w:rPr>
              <w:t>Delays on site, increase in construction cost.</w:t>
            </w:r>
          </w:p>
        </w:tc>
        <w:tc>
          <w:tcPr>
            <w:tcW w:w="3784" w:type="dxa"/>
          </w:tcPr>
          <w:p w14:paraId="0AB71607" w14:textId="2E296D49" w:rsidR="00E25045" w:rsidRPr="00F341B1" w:rsidRDefault="00E25045" w:rsidP="00E25045">
            <w:pPr>
              <w:pStyle w:val="TableText"/>
              <w:rPr>
                <w:color w:val="A6A6A6" w:themeColor="background1" w:themeShade="A6"/>
              </w:rPr>
            </w:pPr>
            <w:r w:rsidRPr="00F341B1">
              <w:rPr>
                <w:color w:val="A6A6A6" w:themeColor="background1" w:themeShade="A6"/>
              </w:rPr>
              <w:t>Undertake comprehensive desk based services search during outline design phase.</w:t>
            </w:r>
          </w:p>
        </w:tc>
        <w:tc>
          <w:tcPr>
            <w:tcW w:w="1013" w:type="dxa"/>
          </w:tcPr>
          <w:p w14:paraId="2CD4D134" w14:textId="15694878" w:rsidR="00E25045" w:rsidRPr="00F341B1" w:rsidRDefault="00E25045" w:rsidP="00E25045">
            <w:pPr>
              <w:pStyle w:val="TableText"/>
              <w:rPr>
                <w:color w:val="A6A6A6" w:themeColor="background1" w:themeShade="A6"/>
              </w:rPr>
            </w:pPr>
            <w:r w:rsidRPr="00F341B1">
              <w:rPr>
                <w:color w:val="A6A6A6" w:themeColor="background1" w:themeShade="A6"/>
              </w:rPr>
              <w:t>Low</w:t>
            </w:r>
          </w:p>
        </w:tc>
        <w:tc>
          <w:tcPr>
            <w:tcW w:w="1133" w:type="dxa"/>
          </w:tcPr>
          <w:p w14:paraId="7B6A7661" w14:textId="2E6772AA" w:rsidR="00E25045" w:rsidRPr="00F341B1" w:rsidRDefault="00E25045" w:rsidP="00E25045">
            <w:pPr>
              <w:pStyle w:val="TableText"/>
              <w:rPr>
                <w:color w:val="A6A6A6" w:themeColor="background1" w:themeShade="A6"/>
              </w:rPr>
            </w:pPr>
            <w:r w:rsidRPr="00F341B1">
              <w:rPr>
                <w:color w:val="A6A6A6" w:themeColor="background1" w:themeShade="A6"/>
              </w:rPr>
              <w:t>Delays on site, increase in construction cost.</w:t>
            </w:r>
          </w:p>
        </w:tc>
        <w:tc>
          <w:tcPr>
            <w:tcW w:w="1686" w:type="dxa"/>
          </w:tcPr>
          <w:p w14:paraId="3E4C53CF" w14:textId="7BFC246C" w:rsidR="00E25045" w:rsidRPr="00F341B1" w:rsidRDefault="00F341B1" w:rsidP="00F341B1">
            <w:pPr>
              <w:pStyle w:val="TableText"/>
              <w:rPr>
                <w:color w:val="A6A6A6" w:themeColor="background1" w:themeShade="A6"/>
              </w:rPr>
            </w:pPr>
            <w:r>
              <w:rPr>
                <w:color w:val="A6A6A6" w:themeColor="background1" w:themeShade="A6"/>
              </w:rPr>
              <w:t>03/07/2018</w:t>
            </w:r>
          </w:p>
        </w:tc>
      </w:tr>
      <w:tr w:rsidR="00201BB1" w:rsidRPr="00E25045" w14:paraId="5904C920" w14:textId="77777777" w:rsidTr="00E25045">
        <w:trPr>
          <w:trHeight w:val="20"/>
        </w:trPr>
        <w:tc>
          <w:tcPr>
            <w:tcW w:w="0" w:type="auto"/>
          </w:tcPr>
          <w:p w14:paraId="6BD32232" w14:textId="33A27F24" w:rsidR="00201BB1" w:rsidRDefault="00201BB1" w:rsidP="00E25045">
            <w:pPr>
              <w:pStyle w:val="TableText"/>
            </w:pPr>
            <w:r>
              <w:t>16</w:t>
            </w:r>
          </w:p>
        </w:tc>
        <w:tc>
          <w:tcPr>
            <w:tcW w:w="1797" w:type="dxa"/>
          </w:tcPr>
          <w:p w14:paraId="1DD3C6D6" w14:textId="567600D0" w:rsidR="00201BB1" w:rsidRDefault="00201BB1" w:rsidP="00201BB1">
            <w:pPr>
              <w:pStyle w:val="TableText"/>
            </w:pPr>
            <w:r>
              <w:t xml:space="preserve">Pedestrian access along East Beach could be cut off during a high tide due to the presence of a </w:t>
            </w:r>
            <w:proofErr w:type="spellStart"/>
            <w:r>
              <w:t>groyne</w:t>
            </w:r>
            <w:proofErr w:type="spellEnd"/>
            <w:r>
              <w:t xml:space="preserve"> structure putting the public at risk of being hit by falling cliff material. </w:t>
            </w:r>
          </w:p>
        </w:tc>
        <w:tc>
          <w:tcPr>
            <w:tcW w:w="1047" w:type="dxa"/>
          </w:tcPr>
          <w:p w14:paraId="607FBE28" w14:textId="7233B986" w:rsidR="00201BB1" w:rsidRDefault="00201BB1" w:rsidP="00E25045">
            <w:pPr>
              <w:pStyle w:val="TableText"/>
            </w:pPr>
            <w:r>
              <w:t>14.03.2017</w:t>
            </w:r>
          </w:p>
        </w:tc>
        <w:tc>
          <w:tcPr>
            <w:tcW w:w="0" w:type="auto"/>
          </w:tcPr>
          <w:p w14:paraId="1FAEEA23" w14:textId="06055C24" w:rsidR="00201BB1" w:rsidRDefault="00201BB1" w:rsidP="00E25045">
            <w:pPr>
              <w:pStyle w:val="TableText"/>
            </w:pPr>
            <w:r>
              <w:t>EDDC</w:t>
            </w:r>
          </w:p>
        </w:tc>
        <w:tc>
          <w:tcPr>
            <w:tcW w:w="1049" w:type="dxa"/>
            <w:gridSpan w:val="2"/>
          </w:tcPr>
          <w:p w14:paraId="1458FFE2" w14:textId="312DEF8C" w:rsidR="00201BB1" w:rsidRDefault="00201BB1" w:rsidP="00E25045">
            <w:pPr>
              <w:pStyle w:val="TableText"/>
            </w:pPr>
            <w:r>
              <w:t>Medium</w:t>
            </w:r>
          </w:p>
        </w:tc>
        <w:tc>
          <w:tcPr>
            <w:tcW w:w="1154" w:type="dxa"/>
          </w:tcPr>
          <w:p w14:paraId="355D394C" w14:textId="059B3B72" w:rsidR="00201BB1" w:rsidRDefault="00201BB1" w:rsidP="00E25045">
            <w:pPr>
              <w:pStyle w:val="TableText"/>
            </w:pPr>
            <w:r>
              <w:t>Public health and safety</w:t>
            </w:r>
          </w:p>
        </w:tc>
        <w:tc>
          <w:tcPr>
            <w:tcW w:w="3784" w:type="dxa"/>
          </w:tcPr>
          <w:p w14:paraId="546BFB4A" w14:textId="386B859E" w:rsidR="00201BB1" w:rsidRDefault="00201BB1" w:rsidP="00E25045">
            <w:pPr>
              <w:pStyle w:val="TableText"/>
            </w:pPr>
            <w:r>
              <w:t xml:space="preserve">To be considered further during Outline Design. </w:t>
            </w:r>
          </w:p>
        </w:tc>
        <w:tc>
          <w:tcPr>
            <w:tcW w:w="1013" w:type="dxa"/>
          </w:tcPr>
          <w:p w14:paraId="4D942830" w14:textId="5F370C17" w:rsidR="00201BB1" w:rsidRDefault="00201BB1" w:rsidP="00E25045">
            <w:pPr>
              <w:pStyle w:val="TableText"/>
            </w:pPr>
            <w:r>
              <w:t>Low</w:t>
            </w:r>
          </w:p>
        </w:tc>
        <w:tc>
          <w:tcPr>
            <w:tcW w:w="1133" w:type="dxa"/>
          </w:tcPr>
          <w:p w14:paraId="47D69F44" w14:textId="2326D1BC" w:rsidR="00201BB1" w:rsidRDefault="00201BB1" w:rsidP="00E25045">
            <w:pPr>
              <w:pStyle w:val="TableText"/>
            </w:pPr>
            <w:r>
              <w:t>Public health and safety</w:t>
            </w:r>
          </w:p>
        </w:tc>
        <w:tc>
          <w:tcPr>
            <w:tcW w:w="1686" w:type="dxa"/>
          </w:tcPr>
          <w:p w14:paraId="0FA8C7C7" w14:textId="77777777" w:rsidR="00201BB1" w:rsidRPr="00E25045" w:rsidRDefault="00201BB1" w:rsidP="00E25045">
            <w:pPr>
              <w:pStyle w:val="TableText"/>
            </w:pPr>
          </w:p>
        </w:tc>
      </w:tr>
      <w:tr w:rsidR="00F341B1" w:rsidRPr="00F341B1" w14:paraId="679E429D" w14:textId="77777777" w:rsidTr="00E25045">
        <w:trPr>
          <w:trHeight w:val="20"/>
        </w:trPr>
        <w:tc>
          <w:tcPr>
            <w:tcW w:w="0" w:type="auto"/>
          </w:tcPr>
          <w:p w14:paraId="5CD0D577" w14:textId="2831E38C" w:rsidR="000349BE" w:rsidRPr="00F341B1" w:rsidRDefault="000349BE" w:rsidP="00E25045">
            <w:pPr>
              <w:pStyle w:val="TableText"/>
              <w:rPr>
                <w:color w:val="A6A6A6" w:themeColor="background1" w:themeShade="A6"/>
              </w:rPr>
            </w:pPr>
            <w:r w:rsidRPr="00F341B1">
              <w:rPr>
                <w:color w:val="A6A6A6" w:themeColor="background1" w:themeShade="A6"/>
              </w:rPr>
              <w:t>17</w:t>
            </w:r>
          </w:p>
        </w:tc>
        <w:tc>
          <w:tcPr>
            <w:tcW w:w="1797" w:type="dxa"/>
          </w:tcPr>
          <w:p w14:paraId="529A2F2A" w14:textId="661AAC95" w:rsidR="000349BE" w:rsidRPr="00F341B1" w:rsidRDefault="000349BE" w:rsidP="00201BB1">
            <w:pPr>
              <w:pStyle w:val="TableText"/>
              <w:rPr>
                <w:color w:val="A6A6A6" w:themeColor="background1" w:themeShade="A6"/>
              </w:rPr>
            </w:pPr>
            <w:r w:rsidRPr="00F341B1">
              <w:rPr>
                <w:color w:val="A6A6A6" w:themeColor="background1" w:themeShade="A6"/>
              </w:rPr>
              <w:t>Screening and scoping may change the planned scope of the EIA.</w:t>
            </w:r>
          </w:p>
        </w:tc>
        <w:tc>
          <w:tcPr>
            <w:tcW w:w="1047" w:type="dxa"/>
          </w:tcPr>
          <w:p w14:paraId="00103E8B" w14:textId="709D61E9" w:rsidR="000349BE" w:rsidRPr="00F341B1" w:rsidRDefault="000349BE" w:rsidP="00E25045">
            <w:pPr>
              <w:pStyle w:val="TableText"/>
              <w:rPr>
                <w:color w:val="A6A6A6" w:themeColor="background1" w:themeShade="A6"/>
              </w:rPr>
            </w:pPr>
            <w:r w:rsidRPr="00F341B1">
              <w:rPr>
                <w:color w:val="A6A6A6" w:themeColor="background1" w:themeShade="A6"/>
              </w:rPr>
              <w:t>15.03.2018</w:t>
            </w:r>
          </w:p>
        </w:tc>
        <w:tc>
          <w:tcPr>
            <w:tcW w:w="0" w:type="auto"/>
          </w:tcPr>
          <w:p w14:paraId="0A3C1DA3" w14:textId="12B9BEC4" w:rsidR="000349BE" w:rsidRPr="00F341B1" w:rsidRDefault="000349BE" w:rsidP="00E25045">
            <w:pPr>
              <w:pStyle w:val="TableText"/>
              <w:rPr>
                <w:color w:val="A6A6A6" w:themeColor="background1" w:themeShade="A6"/>
              </w:rPr>
            </w:pPr>
            <w:r w:rsidRPr="00F341B1">
              <w:rPr>
                <w:color w:val="A6A6A6" w:themeColor="background1" w:themeShade="A6"/>
              </w:rPr>
              <w:t>EDDC</w:t>
            </w:r>
          </w:p>
        </w:tc>
        <w:tc>
          <w:tcPr>
            <w:tcW w:w="1049" w:type="dxa"/>
            <w:gridSpan w:val="2"/>
          </w:tcPr>
          <w:p w14:paraId="3F49A01A" w14:textId="21749AE7" w:rsidR="000349BE" w:rsidRPr="00F341B1" w:rsidRDefault="000349BE" w:rsidP="00E25045">
            <w:pPr>
              <w:pStyle w:val="TableText"/>
              <w:rPr>
                <w:color w:val="A6A6A6" w:themeColor="background1" w:themeShade="A6"/>
              </w:rPr>
            </w:pPr>
            <w:r w:rsidRPr="00F341B1">
              <w:rPr>
                <w:color w:val="A6A6A6" w:themeColor="background1" w:themeShade="A6"/>
              </w:rPr>
              <w:t>Low</w:t>
            </w:r>
          </w:p>
        </w:tc>
        <w:tc>
          <w:tcPr>
            <w:tcW w:w="1154" w:type="dxa"/>
          </w:tcPr>
          <w:p w14:paraId="068FDB30" w14:textId="148CEF88" w:rsidR="000349BE" w:rsidRPr="00F341B1" w:rsidRDefault="000349BE" w:rsidP="00E25045">
            <w:pPr>
              <w:pStyle w:val="TableText"/>
              <w:rPr>
                <w:color w:val="A6A6A6" w:themeColor="background1" w:themeShade="A6"/>
              </w:rPr>
            </w:pPr>
            <w:r w:rsidRPr="00F341B1">
              <w:rPr>
                <w:color w:val="A6A6A6" w:themeColor="background1" w:themeShade="A6"/>
              </w:rPr>
              <w:t>Programme delay and potential increase in cost.</w:t>
            </w:r>
          </w:p>
        </w:tc>
        <w:tc>
          <w:tcPr>
            <w:tcW w:w="3784" w:type="dxa"/>
          </w:tcPr>
          <w:p w14:paraId="57D86441" w14:textId="4AFEC127" w:rsidR="000349BE" w:rsidRPr="00F341B1" w:rsidRDefault="000349BE" w:rsidP="00E25045">
            <w:pPr>
              <w:pStyle w:val="TableText"/>
              <w:rPr>
                <w:color w:val="A6A6A6" w:themeColor="background1" w:themeShade="A6"/>
              </w:rPr>
            </w:pPr>
            <w:r w:rsidRPr="00F341B1">
              <w:rPr>
                <w:color w:val="A6A6A6" w:themeColor="background1" w:themeShade="A6"/>
              </w:rPr>
              <w:t>Liaison with LPA and MMO.</w:t>
            </w:r>
          </w:p>
        </w:tc>
        <w:tc>
          <w:tcPr>
            <w:tcW w:w="1013" w:type="dxa"/>
          </w:tcPr>
          <w:p w14:paraId="238AE4B6" w14:textId="3B45E462" w:rsidR="000349BE" w:rsidRPr="00F341B1" w:rsidRDefault="000349BE" w:rsidP="00E25045">
            <w:pPr>
              <w:pStyle w:val="TableText"/>
              <w:rPr>
                <w:color w:val="A6A6A6" w:themeColor="background1" w:themeShade="A6"/>
              </w:rPr>
            </w:pPr>
            <w:r w:rsidRPr="00F341B1">
              <w:rPr>
                <w:color w:val="A6A6A6" w:themeColor="background1" w:themeShade="A6"/>
              </w:rPr>
              <w:t>Low</w:t>
            </w:r>
          </w:p>
        </w:tc>
        <w:tc>
          <w:tcPr>
            <w:tcW w:w="1133" w:type="dxa"/>
          </w:tcPr>
          <w:p w14:paraId="2274DE74" w14:textId="25E0469D" w:rsidR="000349BE" w:rsidRPr="00F341B1" w:rsidRDefault="000349BE" w:rsidP="00E25045">
            <w:pPr>
              <w:pStyle w:val="TableText"/>
              <w:rPr>
                <w:color w:val="A6A6A6" w:themeColor="background1" w:themeShade="A6"/>
              </w:rPr>
            </w:pPr>
            <w:r w:rsidRPr="00F341B1">
              <w:rPr>
                <w:color w:val="A6A6A6" w:themeColor="background1" w:themeShade="A6"/>
              </w:rPr>
              <w:t>Programme delay and potential increase in cost.</w:t>
            </w:r>
          </w:p>
        </w:tc>
        <w:tc>
          <w:tcPr>
            <w:tcW w:w="1686" w:type="dxa"/>
          </w:tcPr>
          <w:p w14:paraId="7886D4CA" w14:textId="2A88749D" w:rsidR="00F341B1" w:rsidRPr="00F341B1" w:rsidRDefault="00F341B1" w:rsidP="00F341B1">
            <w:pPr>
              <w:pStyle w:val="TableText"/>
              <w:rPr>
                <w:color w:val="A6A6A6" w:themeColor="background1" w:themeShade="A6"/>
              </w:rPr>
            </w:pPr>
            <w:r>
              <w:rPr>
                <w:color w:val="A6A6A6" w:themeColor="background1" w:themeShade="A6"/>
              </w:rPr>
              <w:t>03/07/2018</w:t>
            </w:r>
          </w:p>
        </w:tc>
      </w:tr>
      <w:tr w:rsidR="000349BE" w:rsidRPr="00E25045" w14:paraId="5572D4EB" w14:textId="77777777" w:rsidTr="00E25045">
        <w:trPr>
          <w:trHeight w:val="20"/>
        </w:trPr>
        <w:tc>
          <w:tcPr>
            <w:tcW w:w="0" w:type="auto"/>
          </w:tcPr>
          <w:p w14:paraId="619159CE" w14:textId="1226BCCC" w:rsidR="000349BE" w:rsidRDefault="000349BE" w:rsidP="000349BE">
            <w:pPr>
              <w:pStyle w:val="TableText"/>
            </w:pPr>
            <w:r>
              <w:t>18</w:t>
            </w:r>
          </w:p>
        </w:tc>
        <w:tc>
          <w:tcPr>
            <w:tcW w:w="1797" w:type="dxa"/>
          </w:tcPr>
          <w:p w14:paraId="202F1F23" w14:textId="2BB8002F" w:rsidR="000349BE" w:rsidRDefault="000349BE" w:rsidP="000349BE">
            <w:pPr>
              <w:pStyle w:val="TableText"/>
            </w:pPr>
            <w:r>
              <w:t>Introduction of splashwall to the scheme may increase overall project cost and have an adve</w:t>
            </w:r>
            <w:bookmarkStart w:id="0" w:name="_GoBack"/>
            <w:bookmarkEnd w:id="0"/>
            <w:r>
              <w:t>rse reaction from the public over loss of views.</w:t>
            </w:r>
          </w:p>
        </w:tc>
        <w:tc>
          <w:tcPr>
            <w:tcW w:w="1047" w:type="dxa"/>
          </w:tcPr>
          <w:p w14:paraId="4ACA3963" w14:textId="272946FF" w:rsidR="000349BE" w:rsidRDefault="000349BE" w:rsidP="000349BE">
            <w:pPr>
              <w:pStyle w:val="TableText"/>
            </w:pPr>
            <w:r>
              <w:t>15.03.2018</w:t>
            </w:r>
          </w:p>
        </w:tc>
        <w:tc>
          <w:tcPr>
            <w:tcW w:w="0" w:type="auto"/>
          </w:tcPr>
          <w:p w14:paraId="4B08633B" w14:textId="759578A1" w:rsidR="000349BE" w:rsidRDefault="000349BE" w:rsidP="000349BE">
            <w:pPr>
              <w:pStyle w:val="TableText"/>
            </w:pPr>
            <w:r>
              <w:t>EDDC</w:t>
            </w:r>
          </w:p>
        </w:tc>
        <w:tc>
          <w:tcPr>
            <w:tcW w:w="1049" w:type="dxa"/>
            <w:gridSpan w:val="2"/>
          </w:tcPr>
          <w:p w14:paraId="1BD3A73A" w14:textId="04153998" w:rsidR="000349BE" w:rsidRDefault="000349BE" w:rsidP="000349BE">
            <w:pPr>
              <w:pStyle w:val="TableText"/>
            </w:pPr>
            <w:r>
              <w:t>Medium</w:t>
            </w:r>
          </w:p>
        </w:tc>
        <w:tc>
          <w:tcPr>
            <w:tcW w:w="1154" w:type="dxa"/>
          </w:tcPr>
          <w:p w14:paraId="21C318EA" w14:textId="34694E0C" w:rsidR="000349BE" w:rsidRDefault="000349BE" w:rsidP="000349BE">
            <w:pPr>
              <w:pStyle w:val="TableText"/>
            </w:pPr>
            <w:r>
              <w:t>Programme delay and potential increase in cost.</w:t>
            </w:r>
          </w:p>
        </w:tc>
        <w:tc>
          <w:tcPr>
            <w:tcW w:w="3784" w:type="dxa"/>
          </w:tcPr>
          <w:p w14:paraId="549F8F5D" w14:textId="459BFE41" w:rsidR="000349BE" w:rsidRDefault="000349BE" w:rsidP="000349BE">
            <w:pPr>
              <w:pStyle w:val="TableText"/>
            </w:pPr>
            <w:r>
              <w:t>Liaison with public during exhibition.  Assessment as part of LVIA.  Make allowance for aesthetically pleasing wall design.</w:t>
            </w:r>
          </w:p>
        </w:tc>
        <w:tc>
          <w:tcPr>
            <w:tcW w:w="1013" w:type="dxa"/>
          </w:tcPr>
          <w:p w14:paraId="084BD222" w14:textId="20034CC1" w:rsidR="000349BE" w:rsidRDefault="000349BE" w:rsidP="000349BE">
            <w:pPr>
              <w:pStyle w:val="TableText"/>
            </w:pPr>
            <w:r>
              <w:t>Medium</w:t>
            </w:r>
          </w:p>
        </w:tc>
        <w:tc>
          <w:tcPr>
            <w:tcW w:w="1133" w:type="dxa"/>
          </w:tcPr>
          <w:p w14:paraId="5FC912AE" w14:textId="39A45A89" w:rsidR="000349BE" w:rsidRDefault="000349BE" w:rsidP="000349BE">
            <w:pPr>
              <w:pStyle w:val="TableText"/>
            </w:pPr>
            <w:r>
              <w:t>Programme delay and potential increase in cost.</w:t>
            </w:r>
          </w:p>
        </w:tc>
        <w:tc>
          <w:tcPr>
            <w:tcW w:w="1686" w:type="dxa"/>
          </w:tcPr>
          <w:p w14:paraId="3FDE7D1F" w14:textId="77777777" w:rsidR="000349BE" w:rsidRPr="00E25045" w:rsidRDefault="000349BE" w:rsidP="000349BE">
            <w:pPr>
              <w:pStyle w:val="TableText"/>
            </w:pPr>
          </w:p>
        </w:tc>
      </w:tr>
    </w:tbl>
    <w:p w14:paraId="25ED7714" w14:textId="77777777" w:rsidR="00696DF0" w:rsidRDefault="00696DF0" w:rsidP="00696DF0"/>
    <w:p w14:paraId="21FE0891" w14:textId="77777777" w:rsidR="002B38B0" w:rsidRDefault="002B38B0"/>
    <w:sectPr w:rsidR="002B38B0" w:rsidSect="008F0D4E">
      <w:headerReference w:type="default" r:id="rId8"/>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3B9E2A" w14:textId="77777777" w:rsidR="009E4CF0" w:rsidRDefault="009E4CF0" w:rsidP="00E33D0F">
      <w:pPr>
        <w:spacing w:line="240" w:lineRule="auto"/>
      </w:pPr>
      <w:r>
        <w:separator/>
      </w:r>
    </w:p>
  </w:endnote>
  <w:endnote w:type="continuationSeparator" w:id="0">
    <w:p w14:paraId="1E6E987E" w14:textId="77777777" w:rsidR="009E4CF0" w:rsidRDefault="009E4CF0" w:rsidP="00E33D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F0ED2" w14:textId="3E887311" w:rsidR="002F0798" w:rsidRPr="00E33D0F" w:rsidRDefault="002F0798">
    <w:pPr>
      <w:pStyle w:val="Footer"/>
      <w:rPr>
        <w:sz w:val="16"/>
        <w:szCs w:val="16"/>
      </w:rPr>
    </w:pPr>
    <w:r w:rsidRPr="00B565EF">
      <w:rPr>
        <w:sz w:val="16"/>
        <w:szCs w:val="16"/>
      </w:rPr>
      <w:t>Royal HaskoningDHV</w:t>
    </w:r>
    <w:r w:rsidRPr="00B565EF">
      <w:rPr>
        <w:sz w:val="16"/>
        <w:szCs w:val="16"/>
      </w:rPr>
      <w:ptab w:relativeTo="margin" w:alignment="center" w:leader="none"/>
    </w:r>
    <w:r w:rsidR="00870176">
      <w:rPr>
        <w:sz w:val="16"/>
        <w:szCs w:val="16"/>
      </w:rPr>
      <w:t>0</w:t>
    </w:r>
    <w:r w:rsidR="008D799B">
      <w:rPr>
        <w:sz w:val="16"/>
        <w:szCs w:val="16"/>
      </w:rPr>
      <w:t>6</w:t>
    </w:r>
    <w:r w:rsidR="00E25045">
      <w:rPr>
        <w:sz w:val="16"/>
        <w:szCs w:val="16"/>
      </w:rPr>
      <w:t>/2018</w:t>
    </w:r>
    <w:r w:rsidRPr="00B565EF">
      <w:rPr>
        <w:sz w:val="16"/>
        <w:szCs w:val="16"/>
      </w:rPr>
      <w:ptab w:relativeTo="margin" w:alignment="right" w:leader="none"/>
    </w:r>
    <w:r w:rsidRPr="00B565EF">
      <w:rPr>
        <w:sz w:val="16"/>
        <w:szCs w:val="16"/>
      </w:rPr>
      <w:t xml:space="preserve">Page </w:t>
    </w:r>
    <w:r w:rsidRPr="00B565EF">
      <w:rPr>
        <w:sz w:val="16"/>
        <w:szCs w:val="16"/>
      </w:rPr>
      <w:fldChar w:fldCharType="begin"/>
    </w:r>
    <w:r w:rsidRPr="00B565EF">
      <w:rPr>
        <w:sz w:val="16"/>
        <w:szCs w:val="16"/>
      </w:rPr>
      <w:instrText xml:space="preserve"> PAGE   \* MERGEFORMAT </w:instrText>
    </w:r>
    <w:r w:rsidRPr="00B565EF">
      <w:rPr>
        <w:sz w:val="16"/>
        <w:szCs w:val="16"/>
      </w:rPr>
      <w:fldChar w:fldCharType="separate"/>
    </w:r>
    <w:r w:rsidR="00DF09F0">
      <w:rPr>
        <w:noProof/>
        <w:sz w:val="16"/>
        <w:szCs w:val="16"/>
      </w:rPr>
      <w:t>3</w:t>
    </w:r>
    <w:r w:rsidRPr="00B565EF">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8E0529" w14:textId="77777777" w:rsidR="009E4CF0" w:rsidRDefault="009E4CF0" w:rsidP="00E33D0F">
      <w:pPr>
        <w:spacing w:line="240" w:lineRule="auto"/>
      </w:pPr>
      <w:r>
        <w:separator/>
      </w:r>
    </w:p>
  </w:footnote>
  <w:footnote w:type="continuationSeparator" w:id="0">
    <w:p w14:paraId="4CF2FA14" w14:textId="77777777" w:rsidR="009E4CF0" w:rsidRDefault="009E4CF0" w:rsidP="00E33D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AA036" w14:textId="6197E915" w:rsidR="002F0798" w:rsidRPr="00E33D0F" w:rsidRDefault="00026A22">
    <w:pPr>
      <w:pStyle w:val="Header"/>
      <w:rPr>
        <w:b/>
        <w:sz w:val="16"/>
        <w:szCs w:val="16"/>
      </w:rPr>
    </w:pPr>
    <w:r>
      <w:rPr>
        <w:noProof/>
      </w:rPr>
      <w:drawing>
        <wp:anchor distT="0" distB="0" distL="114300" distR="114300" simplePos="0" relativeHeight="251659264" behindDoc="1" locked="0" layoutInCell="1" allowOverlap="1" wp14:anchorId="63B78FCB" wp14:editId="14144028">
          <wp:simplePos x="0" y="0"/>
          <wp:positionH relativeFrom="margin">
            <wp:posOffset>7193843</wp:posOffset>
          </wp:positionH>
          <wp:positionV relativeFrom="page">
            <wp:posOffset>155516</wp:posOffset>
          </wp:positionV>
          <wp:extent cx="1535502" cy="679648"/>
          <wp:effectExtent l="0" t="0" r="7620" b="6350"/>
          <wp:wrapNone/>
          <wp:docPr id="1" name="BrandLogo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35502" cy="679648"/>
                  </a:xfrm>
                  <a:prstGeom prst="rect">
                    <a:avLst/>
                  </a:prstGeom>
                </pic:spPr>
              </pic:pic>
            </a:graphicData>
          </a:graphic>
          <wp14:sizeRelH relativeFrom="margin">
            <wp14:pctWidth>0</wp14:pctWidth>
          </wp14:sizeRelH>
          <wp14:sizeRelV relativeFrom="margin">
            <wp14:pctHeight>0</wp14:pctHeight>
          </wp14:sizeRelV>
        </wp:anchor>
      </w:drawing>
    </w:r>
    <w:r w:rsidR="006A6F0A">
      <w:rPr>
        <w:b/>
        <w:sz w:val="16"/>
        <w:szCs w:val="16"/>
      </w:rPr>
      <w:t>Sidmouth Beach Management Scheme – Outline Business Case – Risk Register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83731"/>
    <w:multiLevelType w:val="hybridMultilevel"/>
    <w:tmpl w:val="03148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C556D9"/>
    <w:multiLevelType w:val="hybridMultilevel"/>
    <w:tmpl w:val="1FA08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125D93"/>
    <w:multiLevelType w:val="hybridMultilevel"/>
    <w:tmpl w:val="256AD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D74C2F"/>
    <w:multiLevelType w:val="hybridMultilevel"/>
    <w:tmpl w:val="FDAEA2C2"/>
    <w:lvl w:ilvl="0" w:tplc="08090001">
      <w:start w:val="1"/>
      <w:numFmt w:val="bullet"/>
      <w:lvlText w:val=""/>
      <w:lvlJc w:val="left"/>
      <w:pPr>
        <w:ind w:left="887" w:hanging="360"/>
      </w:pPr>
      <w:rPr>
        <w:rFonts w:ascii="Symbol" w:hAnsi="Symbol" w:hint="default"/>
      </w:rPr>
    </w:lvl>
    <w:lvl w:ilvl="1" w:tplc="08090003" w:tentative="1">
      <w:start w:val="1"/>
      <w:numFmt w:val="bullet"/>
      <w:lvlText w:val="o"/>
      <w:lvlJc w:val="left"/>
      <w:pPr>
        <w:ind w:left="1607" w:hanging="360"/>
      </w:pPr>
      <w:rPr>
        <w:rFonts w:ascii="Courier New" w:hAnsi="Courier New" w:cs="Courier New" w:hint="default"/>
      </w:rPr>
    </w:lvl>
    <w:lvl w:ilvl="2" w:tplc="08090005" w:tentative="1">
      <w:start w:val="1"/>
      <w:numFmt w:val="bullet"/>
      <w:lvlText w:val=""/>
      <w:lvlJc w:val="left"/>
      <w:pPr>
        <w:ind w:left="2327" w:hanging="360"/>
      </w:pPr>
      <w:rPr>
        <w:rFonts w:ascii="Wingdings" w:hAnsi="Wingdings" w:hint="default"/>
      </w:rPr>
    </w:lvl>
    <w:lvl w:ilvl="3" w:tplc="08090001" w:tentative="1">
      <w:start w:val="1"/>
      <w:numFmt w:val="bullet"/>
      <w:lvlText w:val=""/>
      <w:lvlJc w:val="left"/>
      <w:pPr>
        <w:ind w:left="3047" w:hanging="360"/>
      </w:pPr>
      <w:rPr>
        <w:rFonts w:ascii="Symbol" w:hAnsi="Symbol" w:hint="default"/>
      </w:rPr>
    </w:lvl>
    <w:lvl w:ilvl="4" w:tplc="08090003" w:tentative="1">
      <w:start w:val="1"/>
      <w:numFmt w:val="bullet"/>
      <w:lvlText w:val="o"/>
      <w:lvlJc w:val="left"/>
      <w:pPr>
        <w:ind w:left="3767" w:hanging="360"/>
      </w:pPr>
      <w:rPr>
        <w:rFonts w:ascii="Courier New" w:hAnsi="Courier New" w:cs="Courier New" w:hint="default"/>
      </w:rPr>
    </w:lvl>
    <w:lvl w:ilvl="5" w:tplc="08090005" w:tentative="1">
      <w:start w:val="1"/>
      <w:numFmt w:val="bullet"/>
      <w:lvlText w:val=""/>
      <w:lvlJc w:val="left"/>
      <w:pPr>
        <w:ind w:left="4487" w:hanging="360"/>
      </w:pPr>
      <w:rPr>
        <w:rFonts w:ascii="Wingdings" w:hAnsi="Wingdings" w:hint="default"/>
      </w:rPr>
    </w:lvl>
    <w:lvl w:ilvl="6" w:tplc="08090001" w:tentative="1">
      <w:start w:val="1"/>
      <w:numFmt w:val="bullet"/>
      <w:lvlText w:val=""/>
      <w:lvlJc w:val="left"/>
      <w:pPr>
        <w:ind w:left="5207" w:hanging="360"/>
      </w:pPr>
      <w:rPr>
        <w:rFonts w:ascii="Symbol" w:hAnsi="Symbol" w:hint="default"/>
      </w:rPr>
    </w:lvl>
    <w:lvl w:ilvl="7" w:tplc="08090003" w:tentative="1">
      <w:start w:val="1"/>
      <w:numFmt w:val="bullet"/>
      <w:lvlText w:val="o"/>
      <w:lvlJc w:val="left"/>
      <w:pPr>
        <w:ind w:left="5927" w:hanging="360"/>
      </w:pPr>
      <w:rPr>
        <w:rFonts w:ascii="Courier New" w:hAnsi="Courier New" w:cs="Courier New" w:hint="default"/>
      </w:rPr>
    </w:lvl>
    <w:lvl w:ilvl="8" w:tplc="08090005" w:tentative="1">
      <w:start w:val="1"/>
      <w:numFmt w:val="bullet"/>
      <w:lvlText w:val=""/>
      <w:lvlJc w:val="left"/>
      <w:pPr>
        <w:ind w:left="6647" w:hanging="360"/>
      </w:pPr>
      <w:rPr>
        <w:rFonts w:ascii="Wingdings" w:hAnsi="Wingdings" w:hint="default"/>
      </w:rPr>
    </w:lvl>
  </w:abstractNum>
  <w:abstractNum w:abstractNumId="4" w15:restartNumberingAfterBreak="0">
    <w:nsid w:val="40304555"/>
    <w:multiLevelType w:val="hybridMultilevel"/>
    <w:tmpl w:val="19F4F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073EF8"/>
    <w:multiLevelType w:val="hybridMultilevel"/>
    <w:tmpl w:val="CD361E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C976409"/>
    <w:multiLevelType w:val="hybridMultilevel"/>
    <w:tmpl w:val="F6047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25780E"/>
    <w:multiLevelType w:val="hybridMultilevel"/>
    <w:tmpl w:val="1368E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9E15F2"/>
    <w:multiLevelType w:val="hybridMultilevel"/>
    <w:tmpl w:val="2C90D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8A5348"/>
    <w:multiLevelType w:val="hybridMultilevel"/>
    <w:tmpl w:val="4C90B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0"/>
  </w:num>
  <w:num w:numId="4">
    <w:abstractNumId w:val="2"/>
  </w:num>
  <w:num w:numId="5">
    <w:abstractNumId w:val="3"/>
  </w:num>
  <w:num w:numId="6">
    <w:abstractNumId w:val="9"/>
  </w:num>
  <w:num w:numId="7">
    <w:abstractNumId w:val="6"/>
  </w:num>
  <w:num w:numId="8">
    <w:abstractNumId w:val="4"/>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D4E"/>
    <w:rsid w:val="000155C6"/>
    <w:rsid w:val="00026A22"/>
    <w:rsid w:val="000349BE"/>
    <w:rsid w:val="00035A31"/>
    <w:rsid w:val="00050C16"/>
    <w:rsid w:val="00065F6D"/>
    <w:rsid w:val="000670FE"/>
    <w:rsid w:val="00070AE4"/>
    <w:rsid w:val="000771EC"/>
    <w:rsid w:val="00087C9C"/>
    <w:rsid w:val="000B2AC2"/>
    <w:rsid w:val="000B405B"/>
    <w:rsid w:val="000B75DC"/>
    <w:rsid w:val="000D2069"/>
    <w:rsid w:val="000E462F"/>
    <w:rsid w:val="00124D22"/>
    <w:rsid w:val="001315C0"/>
    <w:rsid w:val="0013280E"/>
    <w:rsid w:val="001455D5"/>
    <w:rsid w:val="00147F17"/>
    <w:rsid w:val="00152B2A"/>
    <w:rsid w:val="001603CF"/>
    <w:rsid w:val="0017061C"/>
    <w:rsid w:val="00195DD1"/>
    <w:rsid w:val="001A6A16"/>
    <w:rsid w:val="001C7B1E"/>
    <w:rsid w:val="001E38F0"/>
    <w:rsid w:val="001F1ED0"/>
    <w:rsid w:val="001F46EE"/>
    <w:rsid w:val="00201BB1"/>
    <w:rsid w:val="00205899"/>
    <w:rsid w:val="002119C5"/>
    <w:rsid w:val="00223C7F"/>
    <w:rsid w:val="00256921"/>
    <w:rsid w:val="00261FE6"/>
    <w:rsid w:val="002940FE"/>
    <w:rsid w:val="002A10A5"/>
    <w:rsid w:val="002A4685"/>
    <w:rsid w:val="002B38B0"/>
    <w:rsid w:val="002C4D7B"/>
    <w:rsid w:val="002D4B38"/>
    <w:rsid w:val="002D5149"/>
    <w:rsid w:val="002E0234"/>
    <w:rsid w:val="002F0798"/>
    <w:rsid w:val="002F21AF"/>
    <w:rsid w:val="002F329B"/>
    <w:rsid w:val="00300398"/>
    <w:rsid w:val="00317067"/>
    <w:rsid w:val="00324EC6"/>
    <w:rsid w:val="00325037"/>
    <w:rsid w:val="00337AC0"/>
    <w:rsid w:val="00344277"/>
    <w:rsid w:val="00375530"/>
    <w:rsid w:val="003D15E6"/>
    <w:rsid w:val="003D29D8"/>
    <w:rsid w:val="003D49F9"/>
    <w:rsid w:val="003D4FD4"/>
    <w:rsid w:val="003D7B14"/>
    <w:rsid w:val="003E2564"/>
    <w:rsid w:val="0040046B"/>
    <w:rsid w:val="00423F0C"/>
    <w:rsid w:val="00447ABE"/>
    <w:rsid w:val="004554EA"/>
    <w:rsid w:val="00480342"/>
    <w:rsid w:val="00493EE0"/>
    <w:rsid w:val="004951C1"/>
    <w:rsid w:val="004A2B6C"/>
    <w:rsid w:val="004A37B1"/>
    <w:rsid w:val="004A7421"/>
    <w:rsid w:val="004B1A71"/>
    <w:rsid w:val="004D1185"/>
    <w:rsid w:val="004D51DC"/>
    <w:rsid w:val="004D5C4E"/>
    <w:rsid w:val="004E3B20"/>
    <w:rsid w:val="004E798A"/>
    <w:rsid w:val="0053740A"/>
    <w:rsid w:val="00552398"/>
    <w:rsid w:val="00552DED"/>
    <w:rsid w:val="00582313"/>
    <w:rsid w:val="00592952"/>
    <w:rsid w:val="00595DD7"/>
    <w:rsid w:val="005A0A0D"/>
    <w:rsid w:val="005C600B"/>
    <w:rsid w:val="005C6336"/>
    <w:rsid w:val="005E7BDA"/>
    <w:rsid w:val="005F2BFA"/>
    <w:rsid w:val="006004CA"/>
    <w:rsid w:val="0060511B"/>
    <w:rsid w:val="00623868"/>
    <w:rsid w:val="00627C38"/>
    <w:rsid w:val="00651671"/>
    <w:rsid w:val="006718B0"/>
    <w:rsid w:val="00696DF0"/>
    <w:rsid w:val="00697BB2"/>
    <w:rsid w:val="006A69B9"/>
    <w:rsid w:val="006A6F0A"/>
    <w:rsid w:val="006B66D4"/>
    <w:rsid w:val="006C0062"/>
    <w:rsid w:val="006C0398"/>
    <w:rsid w:val="006C29AD"/>
    <w:rsid w:val="006C4607"/>
    <w:rsid w:val="006D003A"/>
    <w:rsid w:val="006D59EB"/>
    <w:rsid w:val="006D7347"/>
    <w:rsid w:val="006E6DCA"/>
    <w:rsid w:val="006F12DF"/>
    <w:rsid w:val="006F5F55"/>
    <w:rsid w:val="00740AD7"/>
    <w:rsid w:val="0076525A"/>
    <w:rsid w:val="00773D69"/>
    <w:rsid w:val="0078752C"/>
    <w:rsid w:val="007907F7"/>
    <w:rsid w:val="007A02ED"/>
    <w:rsid w:val="007B0844"/>
    <w:rsid w:val="007D2603"/>
    <w:rsid w:val="008018A5"/>
    <w:rsid w:val="008125F0"/>
    <w:rsid w:val="00816D60"/>
    <w:rsid w:val="00820098"/>
    <w:rsid w:val="0083486D"/>
    <w:rsid w:val="00834CED"/>
    <w:rsid w:val="00850D14"/>
    <w:rsid w:val="008625F8"/>
    <w:rsid w:val="008648D4"/>
    <w:rsid w:val="00870176"/>
    <w:rsid w:val="00876374"/>
    <w:rsid w:val="00883662"/>
    <w:rsid w:val="008873FA"/>
    <w:rsid w:val="008935C1"/>
    <w:rsid w:val="00894C83"/>
    <w:rsid w:val="00897592"/>
    <w:rsid w:val="008A0479"/>
    <w:rsid w:val="008B49E0"/>
    <w:rsid w:val="008C5122"/>
    <w:rsid w:val="008D799B"/>
    <w:rsid w:val="008E37D4"/>
    <w:rsid w:val="008F0D4E"/>
    <w:rsid w:val="008F5229"/>
    <w:rsid w:val="00901055"/>
    <w:rsid w:val="00912DBE"/>
    <w:rsid w:val="009222D7"/>
    <w:rsid w:val="009231FC"/>
    <w:rsid w:val="009353DF"/>
    <w:rsid w:val="00945FE8"/>
    <w:rsid w:val="00954DC6"/>
    <w:rsid w:val="0096592F"/>
    <w:rsid w:val="0097090E"/>
    <w:rsid w:val="009725B1"/>
    <w:rsid w:val="00980F8E"/>
    <w:rsid w:val="009841F0"/>
    <w:rsid w:val="00987B65"/>
    <w:rsid w:val="0099192E"/>
    <w:rsid w:val="009B2438"/>
    <w:rsid w:val="009B495C"/>
    <w:rsid w:val="009E4CF0"/>
    <w:rsid w:val="009F3206"/>
    <w:rsid w:val="00A03978"/>
    <w:rsid w:val="00A051E8"/>
    <w:rsid w:val="00A110ED"/>
    <w:rsid w:val="00A2641A"/>
    <w:rsid w:val="00A84CE2"/>
    <w:rsid w:val="00A92608"/>
    <w:rsid w:val="00A9609E"/>
    <w:rsid w:val="00AA5985"/>
    <w:rsid w:val="00AF5A14"/>
    <w:rsid w:val="00B13F98"/>
    <w:rsid w:val="00B344F2"/>
    <w:rsid w:val="00B365BA"/>
    <w:rsid w:val="00B46967"/>
    <w:rsid w:val="00B565EF"/>
    <w:rsid w:val="00B628CB"/>
    <w:rsid w:val="00B756CD"/>
    <w:rsid w:val="00B92C50"/>
    <w:rsid w:val="00B9789F"/>
    <w:rsid w:val="00BB59F3"/>
    <w:rsid w:val="00BC11DF"/>
    <w:rsid w:val="00BC2F2D"/>
    <w:rsid w:val="00BD320D"/>
    <w:rsid w:val="00BE52C8"/>
    <w:rsid w:val="00BF0032"/>
    <w:rsid w:val="00BF5D3A"/>
    <w:rsid w:val="00C04DEE"/>
    <w:rsid w:val="00C0715A"/>
    <w:rsid w:val="00C22C71"/>
    <w:rsid w:val="00C264B5"/>
    <w:rsid w:val="00C33D87"/>
    <w:rsid w:val="00C44581"/>
    <w:rsid w:val="00C46117"/>
    <w:rsid w:val="00C51293"/>
    <w:rsid w:val="00C64386"/>
    <w:rsid w:val="00C719DB"/>
    <w:rsid w:val="00CA6429"/>
    <w:rsid w:val="00CB64A3"/>
    <w:rsid w:val="00CD6860"/>
    <w:rsid w:val="00D21FF0"/>
    <w:rsid w:val="00D34FE6"/>
    <w:rsid w:val="00D46C5F"/>
    <w:rsid w:val="00D46E21"/>
    <w:rsid w:val="00D63646"/>
    <w:rsid w:val="00D75D5F"/>
    <w:rsid w:val="00D863F7"/>
    <w:rsid w:val="00DA2700"/>
    <w:rsid w:val="00DA6832"/>
    <w:rsid w:val="00DC647B"/>
    <w:rsid w:val="00DF09F0"/>
    <w:rsid w:val="00DF792D"/>
    <w:rsid w:val="00E13F0C"/>
    <w:rsid w:val="00E1551E"/>
    <w:rsid w:val="00E25045"/>
    <w:rsid w:val="00E273D3"/>
    <w:rsid w:val="00E334C9"/>
    <w:rsid w:val="00E33D0F"/>
    <w:rsid w:val="00E7130C"/>
    <w:rsid w:val="00EA6C21"/>
    <w:rsid w:val="00EB6D5D"/>
    <w:rsid w:val="00EF19FA"/>
    <w:rsid w:val="00EF4567"/>
    <w:rsid w:val="00F02DBC"/>
    <w:rsid w:val="00F046E9"/>
    <w:rsid w:val="00F07C6E"/>
    <w:rsid w:val="00F2002D"/>
    <w:rsid w:val="00F23A26"/>
    <w:rsid w:val="00F264D7"/>
    <w:rsid w:val="00F341B1"/>
    <w:rsid w:val="00F65E0C"/>
    <w:rsid w:val="00F7038E"/>
    <w:rsid w:val="00F75420"/>
    <w:rsid w:val="00F94CDE"/>
    <w:rsid w:val="00FA105B"/>
    <w:rsid w:val="00FA28DB"/>
    <w:rsid w:val="00FA2EF5"/>
    <w:rsid w:val="00FA6334"/>
    <w:rsid w:val="00FC02F0"/>
    <w:rsid w:val="00FF60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C71813"/>
  <w15:docId w15:val="{0C38D212-BD51-48CC-901E-23584477E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unhideWhenUsed/>
    <w:rsid w:val="008F0D4E"/>
    <w:pPr>
      <w:spacing w:after="0" w:line="271" w:lineRule="auto"/>
    </w:pPr>
    <w:rPr>
      <w:rFonts w:ascii="Arial" w:eastAsiaTheme="minorEastAsia" w:hAnsi="Arial"/>
      <w:color w:val="000000" w:themeColor="text1"/>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RHDHVTable">
    <w:name w:val="RHDHV Table"/>
    <w:basedOn w:val="TableNormal"/>
    <w:uiPriority w:val="99"/>
    <w:unhideWhenUsed/>
    <w:rsid w:val="008F0D4E"/>
    <w:pPr>
      <w:spacing w:after="0" w:line="271" w:lineRule="auto"/>
    </w:pPr>
    <w:rPr>
      <w:rFonts w:eastAsiaTheme="minorEastAsia"/>
      <w:color w:val="000000" w:themeColor="text1"/>
      <w:sz w:val="20"/>
      <w:szCs w:val="20"/>
      <w:lang w:eastAsia="en-GB"/>
    </w:rPr>
    <w:tblPr>
      <w:tblBorders>
        <w:insideH w:val="single" w:sz="8" w:space="0" w:color="FFFFFF" w:themeColor="background1"/>
        <w:insideV w:val="single" w:sz="8" w:space="0" w:color="FFFFFF" w:themeColor="background1"/>
      </w:tblBorders>
      <w:tblCellMar>
        <w:top w:w="57" w:type="dxa"/>
        <w:left w:w="0" w:type="dxa"/>
        <w:bottom w:w="57" w:type="dxa"/>
        <w:right w:w="0" w:type="dxa"/>
      </w:tblCellMar>
    </w:tblPr>
    <w:tcPr>
      <w:shd w:val="clear" w:color="auto" w:fill="DBE5F1" w:themeFill="accent1" w:themeFillTint="33"/>
      <w:vAlign w:val="center"/>
    </w:tcPr>
    <w:tblStylePr w:type="firstRow">
      <w:rPr>
        <w:b/>
      </w:rPr>
      <w:tblPr/>
      <w:tcPr>
        <w:tcBorders>
          <w:top w:val="nil"/>
          <w:left w:val="nil"/>
          <w:bottom w:val="nil"/>
          <w:right w:val="nil"/>
          <w:insideH w:val="nil"/>
          <w:insideV w:val="single" w:sz="8" w:space="0" w:color="FFFFFF" w:themeColor="background1"/>
          <w:tl2br w:val="nil"/>
          <w:tr2bl w:val="nil"/>
        </w:tcBorders>
        <w:shd w:val="clear" w:color="auto" w:fill="4F81BD"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B8CCE4"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paragraph" w:customStyle="1" w:styleId="TableText">
    <w:name w:val="Table Text"/>
    <w:basedOn w:val="Normal"/>
    <w:link w:val="TableTextChar"/>
    <w:unhideWhenUsed/>
    <w:rsid w:val="008F0D4E"/>
    <w:pPr>
      <w:spacing w:line="288" w:lineRule="auto"/>
      <w:ind w:left="113" w:right="113"/>
    </w:pPr>
    <w:rPr>
      <w:rFonts w:cs="Arial"/>
      <w:sz w:val="16"/>
    </w:rPr>
  </w:style>
  <w:style w:type="paragraph" w:customStyle="1" w:styleId="TableHeading">
    <w:name w:val="Table Heading"/>
    <w:basedOn w:val="TableText"/>
    <w:link w:val="TableHeadingChar"/>
    <w:unhideWhenUsed/>
    <w:rsid w:val="008F0D4E"/>
    <w:rPr>
      <w:b/>
      <w:color w:val="FFFFFF" w:themeColor="background1"/>
    </w:rPr>
  </w:style>
  <w:style w:type="character" w:customStyle="1" w:styleId="TableTextChar">
    <w:name w:val="Table Text Char"/>
    <w:basedOn w:val="DefaultParagraphFont"/>
    <w:link w:val="TableText"/>
    <w:rsid w:val="008F0D4E"/>
    <w:rPr>
      <w:rFonts w:ascii="Arial" w:eastAsiaTheme="minorEastAsia" w:hAnsi="Arial" w:cs="Arial"/>
      <w:color w:val="000000" w:themeColor="text1"/>
      <w:sz w:val="16"/>
      <w:szCs w:val="20"/>
      <w:lang w:eastAsia="en-GB"/>
    </w:rPr>
  </w:style>
  <w:style w:type="character" w:customStyle="1" w:styleId="TableHeadingChar">
    <w:name w:val="Table Heading Char"/>
    <w:basedOn w:val="DefaultParagraphFont"/>
    <w:link w:val="TableHeading"/>
    <w:rsid w:val="008F0D4E"/>
    <w:rPr>
      <w:rFonts w:ascii="Arial" w:eastAsiaTheme="minorEastAsia" w:hAnsi="Arial" w:cs="Arial"/>
      <w:b/>
      <w:color w:val="FFFFFF" w:themeColor="background1"/>
      <w:sz w:val="16"/>
      <w:szCs w:val="20"/>
      <w:lang w:eastAsia="en-GB"/>
    </w:rPr>
  </w:style>
  <w:style w:type="paragraph" w:styleId="BodyText">
    <w:name w:val="Body Text"/>
    <w:aliases w:val="Body Text Char2 Char,Body Text Char Char1 Char,Body Text Char1 Char1 Char Char,Body Text Char Char Char1 Char Char,Body Text Char1 Char Char Char Char,Body Text Char Char Char Char Char Char,Body Text Char1 Char2 Char"/>
    <w:basedOn w:val="Normal"/>
    <w:link w:val="BodyTextChar1"/>
    <w:rsid w:val="00696DF0"/>
    <w:pPr>
      <w:spacing w:line="260" w:lineRule="atLeast"/>
    </w:pPr>
    <w:rPr>
      <w:rFonts w:eastAsia="Times New Roman" w:cs="Times New Roman"/>
      <w:color w:val="auto"/>
      <w:sz w:val="21"/>
      <w:lang w:eastAsia="en-US"/>
    </w:rPr>
  </w:style>
  <w:style w:type="character" w:customStyle="1" w:styleId="BodyTextChar">
    <w:name w:val="Body Text Char"/>
    <w:basedOn w:val="DefaultParagraphFont"/>
    <w:uiPriority w:val="99"/>
    <w:semiHidden/>
    <w:rsid w:val="00696DF0"/>
    <w:rPr>
      <w:rFonts w:ascii="Arial" w:eastAsiaTheme="minorEastAsia" w:hAnsi="Arial"/>
      <w:color w:val="000000" w:themeColor="text1"/>
      <w:sz w:val="20"/>
      <w:szCs w:val="20"/>
      <w:lang w:eastAsia="en-GB"/>
    </w:rPr>
  </w:style>
  <w:style w:type="character" w:customStyle="1" w:styleId="BodyTextChar1">
    <w:name w:val="Body Text Char1"/>
    <w:aliases w:val="Body Text Char2 Char Char,Body Text Char Char1 Char Char,Body Text Char1 Char1 Char Char Char,Body Text Char Char Char1 Char Char Char,Body Text Char1 Char Char Char Char Char,Body Text Char Char Char Char Char Char Char"/>
    <w:link w:val="BodyText"/>
    <w:rsid w:val="00696DF0"/>
    <w:rPr>
      <w:rFonts w:ascii="Arial" w:eastAsia="Times New Roman" w:hAnsi="Arial" w:cs="Times New Roman"/>
      <w:sz w:val="21"/>
      <w:szCs w:val="20"/>
    </w:rPr>
  </w:style>
  <w:style w:type="paragraph" w:styleId="ListParagraph">
    <w:name w:val="List Paragraph"/>
    <w:basedOn w:val="Normal"/>
    <w:uiPriority w:val="34"/>
    <w:qFormat/>
    <w:rsid w:val="006E6DCA"/>
    <w:pPr>
      <w:ind w:left="720"/>
      <w:contextualSpacing/>
    </w:pPr>
  </w:style>
  <w:style w:type="paragraph" w:styleId="BalloonText">
    <w:name w:val="Balloon Text"/>
    <w:basedOn w:val="Normal"/>
    <w:link w:val="BalloonTextChar"/>
    <w:uiPriority w:val="99"/>
    <w:semiHidden/>
    <w:unhideWhenUsed/>
    <w:rsid w:val="005C633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6336"/>
    <w:rPr>
      <w:rFonts w:ascii="Tahoma" w:eastAsiaTheme="minorEastAsia" w:hAnsi="Tahoma" w:cs="Tahoma"/>
      <w:color w:val="000000" w:themeColor="text1"/>
      <w:sz w:val="16"/>
      <w:szCs w:val="16"/>
      <w:lang w:eastAsia="en-GB"/>
    </w:rPr>
  </w:style>
  <w:style w:type="paragraph" w:styleId="Header">
    <w:name w:val="header"/>
    <w:basedOn w:val="Normal"/>
    <w:link w:val="HeaderChar"/>
    <w:uiPriority w:val="99"/>
    <w:unhideWhenUsed/>
    <w:rsid w:val="00E33D0F"/>
    <w:pPr>
      <w:tabs>
        <w:tab w:val="center" w:pos="4513"/>
        <w:tab w:val="right" w:pos="9026"/>
      </w:tabs>
      <w:spacing w:line="240" w:lineRule="auto"/>
    </w:pPr>
  </w:style>
  <w:style w:type="character" w:customStyle="1" w:styleId="HeaderChar">
    <w:name w:val="Header Char"/>
    <w:basedOn w:val="DefaultParagraphFont"/>
    <w:link w:val="Header"/>
    <w:uiPriority w:val="99"/>
    <w:rsid w:val="00E33D0F"/>
    <w:rPr>
      <w:rFonts w:ascii="Arial" w:eastAsiaTheme="minorEastAsia" w:hAnsi="Arial"/>
      <w:color w:val="000000" w:themeColor="text1"/>
      <w:sz w:val="20"/>
      <w:szCs w:val="20"/>
      <w:lang w:eastAsia="en-GB"/>
    </w:rPr>
  </w:style>
  <w:style w:type="paragraph" w:styleId="Footer">
    <w:name w:val="footer"/>
    <w:basedOn w:val="Normal"/>
    <w:link w:val="FooterChar"/>
    <w:uiPriority w:val="99"/>
    <w:unhideWhenUsed/>
    <w:rsid w:val="00E33D0F"/>
    <w:pPr>
      <w:tabs>
        <w:tab w:val="center" w:pos="4513"/>
        <w:tab w:val="right" w:pos="9026"/>
      </w:tabs>
      <w:spacing w:line="240" w:lineRule="auto"/>
    </w:pPr>
  </w:style>
  <w:style w:type="character" w:customStyle="1" w:styleId="FooterChar">
    <w:name w:val="Footer Char"/>
    <w:basedOn w:val="DefaultParagraphFont"/>
    <w:link w:val="Footer"/>
    <w:uiPriority w:val="99"/>
    <w:rsid w:val="00E33D0F"/>
    <w:rPr>
      <w:rFonts w:ascii="Arial" w:eastAsiaTheme="minorEastAsia" w:hAnsi="Arial"/>
      <w:color w:val="000000" w:themeColor="text1"/>
      <w:sz w:val="20"/>
      <w:szCs w:val="20"/>
      <w:lang w:eastAsia="en-GB"/>
    </w:rPr>
  </w:style>
  <w:style w:type="character" w:styleId="CommentReference">
    <w:name w:val="annotation reference"/>
    <w:basedOn w:val="DefaultParagraphFont"/>
    <w:uiPriority w:val="99"/>
    <w:semiHidden/>
    <w:unhideWhenUsed/>
    <w:rsid w:val="002F0798"/>
    <w:rPr>
      <w:sz w:val="16"/>
      <w:szCs w:val="16"/>
    </w:rPr>
  </w:style>
  <w:style w:type="paragraph" w:styleId="CommentText">
    <w:name w:val="annotation text"/>
    <w:basedOn w:val="Normal"/>
    <w:link w:val="CommentTextChar"/>
    <w:uiPriority w:val="99"/>
    <w:semiHidden/>
    <w:unhideWhenUsed/>
    <w:rsid w:val="002F0798"/>
    <w:pPr>
      <w:spacing w:line="240" w:lineRule="auto"/>
    </w:pPr>
  </w:style>
  <w:style w:type="character" w:customStyle="1" w:styleId="CommentTextChar">
    <w:name w:val="Comment Text Char"/>
    <w:basedOn w:val="DefaultParagraphFont"/>
    <w:link w:val="CommentText"/>
    <w:uiPriority w:val="99"/>
    <w:semiHidden/>
    <w:rsid w:val="002F0798"/>
    <w:rPr>
      <w:rFonts w:ascii="Arial" w:eastAsiaTheme="minorEastAsia" w:hAnsi="Arial"/>
      <w:color w:val="000000" w:themeColor="text1"/>
      <w:sz w:val="20"/>
      <w:szCs w:val="20"/>
      <w:lang w:eastAsia="en-GB"/>
    </w:rPr>
  </w:style>
  <w:style w:type="paragraph" w:styleId="CommentSubject">
    <w:name w:val="annotation subject"/>
    <w:basedOn w:val="CommentText"/>
    <w:next w:val="CommentText"/>
    <w:link w:val="CommentSubjectChar"/>
    <w:uiPriority w:val="99"/>
    <w:semiHidden/>
    <w:unhideWhenUsed/>
    <w:rsid w:val="002F0798"/>
    <w:rPr>
      <w:b/>
      <w:bCs/>
    </w:rPr>
  </w:style>
  <w:style w:type="character" w:customStyle="1" w:styleId="CommentSubjectChar">
    <w:name w:val="Comment Subject Char"/>
    <w:basedOn w:val="CommentTextChar"/>
    <w:link w:val="CommentSubject"/>
    <w:uiPriority w:val="99"/>
    <w:semiHidden/>
    <w:rsid w:val="002F0798"/>
    <w:rPr>
      <w:rFonts w:ascii="Arial" w:eastAsiaTheme="minorEastAsia" w:hAnsi="Arial"/>
      <w:b/>
      <w:bCs/>
      <w:color w:val="000000" w:themeColor="text1"/>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67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F01FB3-A17C-4071-99E6-B5BACED8A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774</Words>
  <Characters>4414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Royal Haskoning</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Clipsham</dc:creator>
  <cp:lastModifiedBy>Tom Green</cp:lastModifiedBy>
  <cp:revision>8</cp:revision>
  <cp:lastPrinted>2016-10-28T15:30:00Z</cp:lastPrinted>
  <dcterms:created xsi:type="dcterms:W3CDTF">2018-03-14T12:20:00Z</dcterms:created>
  <dcterms:modified xsi:type="dcterms:W3CDTF">2018-08-07T16:58:00Z</dcterms:modified>
</cp:coreProperties>
</file>